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Normal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88890" cy="166814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88890" cy="1668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16.45pt;height:131.35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</w:p>
    <w:p>
      <w:pPr>
        <w:pStyle w:val="Normal"/>
        <w:jc w:val="center"/>
        <w:rPr>
          <w:sz w:val="22"/>
        </w:rPr>
      </w:pPr>
      <w:r>
        <w:rPr>
          <w:sz w:val="22"/>
        </w:rPr>
      </w:r>
    </w:p>
    <w:p>
      <w:pPr>
        <w:pStyle w:val="Normal"/>
        <w:jc w:val="center"/>
        <w:rPr>
          <w:sz w:val="22"/>
          <w:lang w:val="en-US"/>
        </w:rPr>
      </w:pPr>
      <w:r>
        <w:rPr>
          <w:sz w:val="22"/>
          <w:lang w:val="en-US"/>
        </w:rPr>
        <w:t xml:space="preserve">The Small Animal </w:t>
      </w:r>
      <w:r>
        <w:rPr>
          <w:sz w:val="22"/>
          <w:lang w:val="en-US"/>
        </w:rPr>
        <w:t xml:space="preserve">Teaching </w:t>
      </w:r>
      <w:r>
        <w:rPr>
          <w:sz w:val="22"/>
          <w:lang w:val="en-US"/>
        </w:rPr>
        <w:t xml:space="preserve">Hospital (CH</w:t>
      </w:r>
      <w:r>
        <w:rPr>
          <w:sz w:val="22"/>
          <w:lang w:val="en-US"/>
        </w:rPr>
        <w:t xml:space="preserve">U</w:t>
      </w:r>
      <w:r>
        <w:rPr>
          <w:sz w:val="22"/>
          <w:lang w:val="en-US"/>
        </w:rPr>
        <w:t xml:space="preserve">VAC) of </w:t>
      </w:r>
      <w:r>
        <w:rPr>
          <w:sz w:val="22"/>
          <w:lang w:val="en-US"/>
        </w:rPr>
        <w:t xml:space="preserve">the Veterinary Campus of VetAgro-Sup</w:t>
      </w:r>
      <w:r>
        <w:rPr>
          <w:sz w:val="22"/>
          <w:lang w:val="en-US"/>
        </w:rPr>
        <w:t xml:space="preserve">, Lyon, France</w:t>
      </w:r>
      <w:r>
        <w:rPr>
          <w:sz w:val="22"/>
          <w:lang w:val="en-US"/>
        </w:rPr>
        <w:t xml:space="preserve"> </w:t>
      </w:r>
      <w:r>
        <w:rPr>
          <w:sz w:val="22"/>
          <w:lang w:val="en-US"/>
        </w:rPr>
      </w:r>
    </w:p>
    <w:p>
      <w:pPr>
        <w:pStyle w:val="Normal"/>
        <w:jc w:val="center"/>
        <w:rPr>
          <w:sz w:val="22"/>
          <w:lang w:val="en-US"/>
        </w:rPr>
      </w:pPr>
      <w:r>
        <w:rPr>
          <w:sz w:val="22"/>
          <w:lang w:val="en-US"/>
        </w:rPr>
        <w:t xml:space="preserve">is </w:t>
      </w:r>
      <w:r>
        <w:rPr>
          <w:sz w:val="22"/>
          <w:lang w:val="en-US"/>
        </w:rPr>
        <w:t xml:space="preserve">offering</w:t>
      </w:r>
      <w:r>
        <w:rPr>
          <w:sz w:val="22"/>
          <w:lang w:val="en-US"/>
        </w:rPr>
        <w:t xml:space="preserve"> a</w:t>
      </w:r>
      <w:r>
        <w:rPr>
          <w:sz w:val="22"/>
          <w:lang w:val="en-US"/>
        </w:rPr>
        <w:t xml:space="preserve">:</w:t>
      </w:r>
      <w:r>
        <w:rPr>
          <w:sz w:val="22"/>
          <w:lang w:val="en-US"/>
        </w:rPr>
      </w:r>
    </w:p>
    <w:p>
      <w:pPr>
        <w:pStyle w:val="Normal"/>
        <w:jc w:val="center"/>
        <w:rPr>
          <w:sz w:val="22"/>
          <w:lang w:val="en-US"/>
        </w:rPr>
      </w:pPr>
      <w:r>
        <w:rPr>
          <w:sz w:val="22"/>
          <w:lang w:val="en-US"/>
        </w:rPr>
      </w:r>
    </w:p>
    <w:p>
      <w:pPr>
        <w:pStyle w:val="Normal"/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Full time </w:t>
      </w:r>
      <w:r>
        <w:rPr>
          <w:sz w:val="32"/>
          <w:szCs w:val="32"/>
          <w:lang w:val="en-US"/>
        </w:rPr>
        <w:t xml:space="preserve">Faculty Position </w:t>
      </w:r>
      <w:r>
        <w:rPr>
          <w:sz w:val="32"/>
          <w:szCs w:val="32"/>
          <w:lang w:val="en-US"/>
        </w:rPr>
        <w:t xml:space="preserve">in companion animal</w:t>
      </w:r>
      <w:r>
        <w:rPr>
          <w:sz w:val="32"/>
          <w:szCs w:val="32"/>
          <w:lang w:val="en-US"/>
        </w:rPr>
        <w:t xml:space="preserve"> internal medicine</w:t>
      </w:r>
    </w:p>
    <w:p>
      <w:pPr>
        <w:pStyle w:val="Normal"/>
        <w:jc w:val="center"/>
        <w:rPr>
          <w:b/>
          <w:sz w:val="22"/>
          <w:lang w:val="en-US"/>
        </w:rPr>
      </w:pPr>
      <w:r>
        <w:rPr>
          <w:b/>
          <w:sz w:val="22"/>
          <w:lang w:val="en-US"/>
        </w:rPr>
      </w:r>
    </w:p>
    <w:p>
      <w:pPr>
        <w:pStyle w:val="Normal"/>
        <w:jc w:val="both"/>
        <w:rPr>
          <w:b/>
          <w:color w:val="4472c4"/>
          <w:sz w:val="22"/>
          <w:szCs w:val="22"/>
          <w:lang w:val="en-US"/>
        </w:rPr>
      </w:pPr>
      <w:r>
        <w:rPr>
          <w:b/>
          <w:color w:val="4472c4"/>
          <w:sz w:val="22"/>
          <w:szCs w:val="22"/>
          <w:lang w:val="en-US"/>
        </w:rPr>
        <w:t xml:space="preserve">The position</w:t>
      </w:r>
    </w:p>
    <w:p>
      <w:pPr>
        <w:pStyle w:val="Normal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The Small Animal Teaching Hospital of VetAgro Sup</w:t>
      </w:r>
      <w:r>
        <w:rPr>
          <w:color w:val="000000"/>
          <w:sz w:val="22"/>
          <w:szCs w:val="22"/>
          <w:lang w:val="en-US"/>
        </w:rPr>
        <w:t xml:space="preserve"> (Lyon, France)</w:t>
      </w:r>
      <w:r>
        <w:rPr>
          <w:color w:val="000000"/>
          <w:sz w:val="22"/>
          <w:szCs w:val="22"/>
          <w:lang w:val="en-US"/>
        </w:rPr>
        <w:t xml:space="preserve"> is seeking a full-time </w:t>
      </w:r>
      <w:r>
        <w:rPr>
          <w:color w:val="000000"/>
          <w:sz w:val="22"/>
          <w:szCs w:val="22"/>
          <w:lang w:val="en-US"/>
        </w:rPr>
        <w:t xml:space="preserve">Assistant or Associate Professor in</w:t>
      </w:r>
      <w:r>
        <w:rPr>
          <w:color w:val="000000"/>
          <w:sz w:val="22"/>
          <w:szCs w:val="22"/>
          <w:lang w:val="en-US"/>
        </w:rPr>
        <w:t xml:space="preserve"> companion animal internal medicine to join the existing Small Animal Internal Medicine Service.  </w:t>
      </w:r>
      <w:r>
        <w:rPr>
          <w:color w:val="000000"/>
          <w:sz w:val="22"/>
          <w:szCs w:val="22"/>
          <w:lang w:val="en-US"/>
        </w:rPr>
        <w:t xml:space="preserve">This appointment may be tenure-track, or non tenure track depending on the candidate’s professional goals and interests. </w:t>
      </w:r>
      <w:r>
        <w:rPr>
          <w:color w:val="000000"/>
          <w:sz w:val="22"/>
          <w:szCs w:val="22"/>
          <w:lang w:val="en-US"/>
        </w:rPr>
        <w:t xml:space="preserve">Professional rank and salary will be commensurate with the candidate’s qualifications and experience.</w:t>
      </w:r>
    </w:p>
    <w:p>
      <w:pPr>
        <w:pStyle w:val="Normal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Clinical respons</w:t>
      </w:r>
      <w:r>
        <w:rPr>
          <w:color w:val="000000"/>
          <w:sz w:val="22"/>
          <w:szCs w:val="22"/>
          <w:lang w:val="en-US"/>
        </w:rPr>
        <w:t xml:space="preserve">i</w:t>
      </w:r>
      <w:r>
        <w:rPr>
          <w:color w:val="000000"/>
          <w:sz w:val="22"/>
          <w:szCs w:val="22"/>
          <w:lang w:val="en-US"/>
        </w:rPr>
        <w:t xml:space="preserve">bilities include direct management of referral and second opinion cases presenting to the Small Animal Internal Medicine Service. Teaching responsibilities include daily supervision and instruction of students, interns, and ECVIM-CA residents in internal medicine. </w:t>
      </w:r>
      <w:r>
        <w:rPr>
          <w:color w:val="000000"/>
          <w:sz w:val="22"/>
          <w:szCs w:val="22"/>
          <w:lang w:val="en-US"/>
        </w:rPr>
        <w:t xml:space="preserve">Research responsibilities </w:t>
      </w:r>
      <w:r>
        <w:rPr>
          <w:color w:val="000000"/>
          <w:sz w:val="22"/>
          <w:szCs w:val="22"/>
          <w:lang w:val="en-US"/>
        </w:rPr>
        <w:t xml:space="preserve">are additionally </w:t>
      </w:r>
      <w:r>
        <w:rPr>
          <w:color w:val="000000"/>
          <w:sz w:val="22"/>
          <w:szCs w:val="22"/>
          <w:lang w:val="en-US"/>
        </w:rPr>
        <w:t xml:space="preserve">include</w:t>
      </w:r>
      <w:r>
        <w:rPr>
          <w:color w:val="000000"/>
          <w:sz w:val="22"/>
          <w:szCs w:val="22"/>
          <w:lang w:val="en-US"/>
        </w:rPr>
        <w:t xml:space="preserve">d for tenure-track position</w:t>
      </w:r>
      <w:r>
        <w:rPr>
          <w:color w:val="000000"/>
          <w:sz w:val="22"/>
          <w:szCs w:val="22"/>
          <w:lang w:val="en-US"/>
        </w:rPr>
        <w:t xml:space="preserve">s</w:t>
      </w:r>
      <w:r>
        <w:rPr>
          <w:color w:val="000000"/>
          <w:sz w:val="22"/>
          <w:szCs w:val="22"/>
          <w:lang w:val="en-US"/>
        </w:rPr>
        <w:t xml:space="preserve"> and involve </w:t>
      </w:r>
      <w:r>
        <w:rPr>
          <w:color w:val="000000"/>
          <w:sz w:val="22"/>
          <w:szCs w:val="22"/>
          <w:lang w:val="en-US"/>
        </w:rPr>
        <w:t xml:space="preserve">develop</w:t>
      </w:r>
      <w:r>
        <w:rPr>
          <w:color w:val="000000"/>
          <w:sz w:val="22"/>
          <w:szCs w:val="22"/>
          <w:lang w:val="en-US"/>
        </w:rPr>
        <w:t xml:space="preserve">ment </w:t>
      </w:r>
      <w:r>
        <w:rPr>
          <w:color w:val="000000"/>
          <w:sz w:val="22"/>
          <w:szCs w:val="22"/>
          <w:lang w:val="en-US"/>
        </w:rPr>
        <w:t xml:space="preserve">of</w:t>
      </w:r>
      <w:r>
        <w:rPr>
          <w:color w:val="000000"/>
          <w:sz w:val="22"/>
          <w:szCs w:val="22"/>
          <w:lang w:val="en-US"/>
        </w:rPr>
        <w:t xml:space="preserve"> collaborative research activities</w:t>
      </w:r>
      <w:r>
        <w:rPr>
          <w:color w:val="000000"/>
          <w:sz w:val="22"/>
          <w:szCs w:val="22"/>
          <w:lang w:val="en-US"/>
        </w:rPr>
        <w:t xml:space="preserve"> </w:t>
      </w:r>
      <w:r>
        <w:rPr>
          <w:color w:val="000000"/>
          <w:sz w:val="22"/>
          <w:szCs w:val="22"/>
          <w:lang w:val="en-US"/>
        </w:rPr>
        <w:t xml:space="preserve">with</w:t>
      </w:r>
      <w:r>
        <w:rPr>
          <w:color w:val="000000"/>
          <w:sz w:val="22"/>
          <w:szCs w:val="22"/>
          <w:lang w:val="en-US"/>
        </w:rPr>
        <w:t xml:space="preserve">in a </w:t>
      </w:r>
      <w:r>
        <w:rPr>
          <w:color w:val="000000"/>
          <w:sz w:val="22"/>
          <w:szCs w:val="22"/>
          <w:lang w:val="en-US"/>
        </w:rPr>
        <w:t xml:space="preserve">r</w:t>
      </w:r>
      <w:r>
        <w:rPr>
          <w:color w:val="000000"/>
          <w:sz w:val="22"/>
          <w:szCs w:val="22"/>
          <w:lang w:val="en-US"/>
        </w:rPr>
        <w:t xml:space="preserve">esearch unit of VetAgroSup</w:t>
      </w:r>
      <w:r>
        <w:rPr>
          <w:color w:val="000000"/>
          <w:sz w:val="22"/>
          <w:szCs w:val="22"/>
          <w:lang w:val="en-US"/>
        </w:rPr>
        <w:t xml:space="preserve">.</w:t>
      </w:r>
      <w:r>
        <w:rPr>
          <w:color w:val="000000"/>
          <w:sz w:val="22"/>
          <w:szCs w:val="22"/>
          <w:lang w:val="en-US"/>
        </w:rPr>
      </w:r>
    </w:p>
    <w:p>
      <w:pPr>
        <w:pStyle w:val="Normal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shd w:val="clear" w:color="auto" w:fill="ffffff"/>
          <w:lang w:val="en-US"/>
        </w:rPr>
        <w:t xml:space="preserve">For tenure-track position</w:t>
      </w:r>
      <w:r>
        <w:rPr>
          <w:color w:val="000000"/>
          <w:sz w:val="22"/>
          <w:szCs w:val="22"/>
          <w:shd w:val="clear" w:color="auto" w:fill="ffffff"/>
          <w:lang w:val="en-US"/>
        </w:rPr>
        <w:t xml:space="preserve">s</w:t>
      </w:r>
      <w:r>
        <w:rPr>
          <w:color w:val="000000"/>
          <w:sz w:val="22"/>
          <w:szCs w:val="22"/>
          <w:shd w:val="clear" w:color="auto" w:fill="ffffff"/>
          <w:lang w:val="en-US"/>
        </w:rPr>
        <w:t xml:space="preserve"> :</w:t>
      </w:r>
      <w:r>
        <w:rPr>
          <w:color w:val="000000"/>
          <w:sz w:val="22"/>
          <w:szCs w:val="22"/>
          <w:lang w:val="en-US"/>
        </w:rPr>
      </w:r>
    </w:p>
    <w:p>
      <w:pPr>
        <w:pStyle w:val="Normal"/>
        <w:rPr>
          <w:b/>
          <w:color w:val="4472c4"/>
          <w:sz w:val="22"/>
          <w:szCs w:val="22"/>
          <w:lang w:val="en-US"/>
        </w:rPr>
      </w:pPr>
      <w:r>
        <w:rPr>
          <w:b/>
          <w:color w:val="4472c4"/>
          <w:sz w:val="22"/>
          <w:szCs w:val="22"/>
          <w:lang w:val="en-US"/>
        </w:rPr>
        <w:t xml:space="preserve">Recruitment</w:t>
      </w:r>
      <w:r>
        <w:rPr>
          <w:b/>
          <w:color w:val="4472c4"/>
          <w:sz w:val="22"/>
          <w:szCs w:val="22"/>
          <w:lang w:val="en-US"/>
        </w:rPr>
        <w:t xml:space="preserve"> </w:t>
      </w:r>
      <w:r>
        <w:rPr>
          <w:b/>
          <w:color w:val="4472c4"/>
          <w:sz w:val="22"/>
          <w:szCs w:val="22"/>
          <w:lang w:val="en-US"/>
        </w:rPr>
        <w:t xml:space="preserve">Recruitment via university selection committee</w:t>
      </w:r>
      <w:r>
        <w:rPr>
          <w:b/>
          <w:color w:val="4472c4"/>
          <w:sz w:val="22"/>
          <w:szCs w:val="22"/>
          <w:lang w:val="en-US"/>
        </w:rPr>
        <w:t xml:space="preserve">: in late 2027</w:t>
      </w:r>
    </w:p>
    <w:p>
      <w:pPr>
        <w:pStyle w:val="Normal"/>
        <w:rPr>
          <w:color w:val="000000"/>
          <w:sz w:val="22"/>
          <w:szCs w:val="22"/>
          <w:lang w:val="en-US"/>
        </w:rPr>
      </w:pPr>
      <w:r>
        <w:rPr>
          <w:b/>
          <w:color w:val="4472c4"/>
          <w:sz w:val="22"/>
          <w:szCs w:val="22"/>
          <w:lang w:val="en-US"/>
        </w:rPr>
        <w:t xml:space="preserve">S</w:t>
      </w:r>
      <w:r>
        <w:rPr>
          <w:b/>
          <w:color w:val="4472c4"/>
          <w:sz w:val="22"/>
          <w:szCs w:val="22"/>
          <w:lang w:val="en-US"/>
        </w:rPr>
        <w:t xml:space="preserve">tart date:</w:t>
      </w:r>
      <w:r>
        <w:rPr>
          <w:color w:val="000000"/>
          <w:sz w:val="22"/>
          <w:szCs w:val="22"/>
          <w:lang w:val="en-US"/>
        </w:rPr>
        <w:t xml:space="preserve"> </w:t>
      </w:r>
      <w:r>
        <w:rPr>
          <w:color w:val="000000"/>
          <w:sz w:val="22"/>
          <w:szCs w:val="22"/>
          <w:lang w:val="en-US"/>
        </w:rPr>
        <w:t xml:space="preserve">January 2028</w:t>
      </w:r>
      <w:r>
        <w:rPr>
          <w:color w:val="000000"/>
          <w:sz w:val="22"/>
          <w:szCs w:val="22"/>
          <w:lang w:val="en-US"/>
        </w:rPr>
      </w:r>
    </w:p>
    <w:p>
      <w:pPr>
        <w:pStyle w:val="Normal"/>
        <w:rPr>
          <w:b/>
          <w:color w:val="4472c4"/>
          <w:sz w:val="22"/>
          <w:szCs w:val="22"/>
          <w:lang w:val="en-US"/>
        </w:rPr>
      </w:pPr>
      <w:r>
        <w:rPr>
          <w:b/>
          <w:color w:val="4472c4"/>
          <w:sz w:val="22"/>
          <w:szCs w:val="22"/>
          <w:lang w:val="en-US"/>
        </w:rPr>
      </w:r>
    </w:p>
    <w:p>
      <w:pPr>
        <w:pStyle w:val="Normal"/>
        <w:rPr>
          <w:b/>
          <w:color w:val="4472c4"/>
          <w:sz w:val="22"/>
          <w:szCs w:val="22"/>
          <w:lang w:val="en-US"/>
        </w:rPr>
      </w:pPr>
      <w:r>
        <w:rPr>
          <w:b/>
          <w:color w:val="4472c4"/>
          <w:sz w:val="22"/>
          <w:szCs w:val="22"/>
          <w:lang w:val="en-US"/>
        </w:rPr>
        <w:t xml:space="preserve">About us</w:t>
      </w:r>
    </w:p>
    <w:p>
      <w:pPr>
        <w:pStyle w:val="Normal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VetAgro Sup is a public institution </w:t>
      </w:r>
      <w:r>
        <w:rPr>
          <w:color w:val="000000"/>
          <w:sz w:val="22"/>
          <w:szCs w:val="22"/>
          <w:lang w:val="en-US"/>
        </w:rPr>
        <w:t xml:space="preserve">of higher education and research that trains veterinarians, agricultural engineers, and veterinary public health inspectors.</w:t>
      </w:r>
      <w:r>
        <w:rPr>
          <w:color w:val="000000"/>
          <w:sz w:val="22"/>
          <w:szCs w:val="22"/>
          <w:lang w:val="en-US"/>
        </w:rPr>
        <w:t xml:space="preserve"> </w:t>
      </w:r>
      <w:r>
        <w:rPr>
          <w:color w:val="000000"/>
          <w:sz w:val="22"/>
          <w:szCs w:val="22"/>
          <w:lang w:val="en-US"/>
        </w:rPr>
        <w:t xml:space="preserve">The quality of the educational programmes has been recognised by the American Veterinary Medical Association (AVMA)</w:t>
      </w:r>
      <w:r>
        <w:rPr>
          <w:color w:val="000000"/>
          <w:sz w:val="22"/>
          <w:szCs w:val="22"/>
          <w:lang w:val="en-US"/>
        </w:rPr>
        <w:t xml:space="preserve"> and</w:t>
      </w:r>
      <w:r>
        <w:rPr>
          <w:color w:val="000000"/>
          <w:sz w:val="22"/>
          <w:szCs w:val="22"/>
          <w:lang w:val="en-US"/>
        </w:rPr>
        <w:t xml:space="preserve"> the European Association of Establishments for Veterinary Education (EAEVE)</w:t>
      </w:r>
      <w:r>
        <w:rPr>
          <w:color w:val="000000"/>
          <w:sz w:val="22"/>
          <w:szCs w:val="22"/>
          <w:lang w:val="en-US"/>
        </w:rPr>
        <w:t xml:space="preserve">.</w:t>
      </w:r>
      <w:r>
        <w:rPr>
          <w:color w:val="000000"/>
          <w:sz w:val="22"/>
          <w:szCs w:val="22"/>
          <w:lang w:val="en-US"/>
        </w:rPr>
        <w:t xml:space="preserve"> </w:t>
      </w:r>
    </w:p>
    <w:p>
      <w:pPr>
        <w:pStyle w:val="Normal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You will be based at the veterinary campus at Marcy l’Etoile</w:t>
      </w:r>
      <w:r>
        <w:rPr>
          <w:color w:val="000000"/>
          <w:sz w:val="22"/>
          <w:szCs w:val="22"/>
          <w:lang w:val="en-US"/>
        </w:rPr>
        <w:t xml:space="preserve">,</w:t>
      </w:r>
      <w:r>
        <w:rPr>
          <w:color w:val="000000"/>
          <w:sz w:val="22"/>
          <w:szCs w:val="22"/>
          <w:lang w:val="en-US"/>
        </w:rPr>
        <w:t xml:space="preserve"> which is located in the surburban area of the beautiful city of Lyon</w:t>
      </w:r>
      <w:r>
        <w:rPr>
          <w:color w:val="000000"/>
          <w:sz w:val="22"/>
          <w:szCs w:val="22"/>
          <w:lang w:val="en-US"/>
        </w:rPr>
        <w:t xml:space="preserve">, providing </w:t>
      </w:r>
      <w:r>
        <w:rPr>
          <w:color w:val="000000"/>
          <w:sz w:val="22"/>
          <w:szCs w:val="22"/>
          <w:lang w:val="en-US"/>
        </w:rPr>
        <w:t xml:space="preserve">access to a large city center with a great historical and gastronomic </w:t>
      </w:r>
      <w:r>
        <w:rPr>
          <w:color w:val="000000"/>
          <w:sz w:val="22"/>
          <w:szCs w:val="22"/>
          <w:lang w:val="en-US"/>
        </w:rPr>
        <w:t xml:space="preserve">culture</w:t>
      </w:r>
      <w:r>
        <w:rPr>
          <w:color w:val="000000"/>
          <w:sz w:val="22"/>
          <w:szCs w:val="22"/>
          <w:lang w:val="en-US"/>
        </w:rPr>
        <w:t xml:space="preserve"> </w:t>
      </w:r>
      <w:r>
        <w:rPr>
          <w:color w:val="000000"/>
          <w:sz w:val="22"/>
          <w:szCs w:val="22"/>
          <w:lang w:val="en-US"/>
        </w:rPr>
        <w:t xml:space="preserve">as well as </w:t>
      </w:r>
      <w:r>
        <w:rPr>
          <w:color w:val="000000"/>
          <w:sz w:val="22"/>
          <w:szCs w:val="22"/>
          <w:lang w:val="en-US"/>
        </w:rPr>
        <w:t xml:space="preserve">close proximity to the co</w:t>
      </w:r>
      <w:r>
        <w:rPr>
          <w:color w:val="000000"/>
          <w:sz w:val="22"/>
          <w:szCs w:val="22"/>
          <w:lang w:val="en-US"/>
        </w:rPr>
        <w:t xml:space="preserve">u</w:t>
      </w:r>
      <w:r>
        <w:rPr>
          <w:color w:val="000000"/>
          <w:sz w:val="22"/>
          <w:szCs w:val="22"/>
          <w:lang w:val="en-US"/>
        </w:rPr>
        <w:t xml:space="preserve">ntryside.</w:t>
      </w:r>
      <w:r>
        <w:rPr>
          <w:color w:val="000000"/>
          <w:sz w:val="22"/>
          <w:szCs w:val="22"/>
          <w:lang w:val="en-US"/>
        </w:rPr>
      </w:r>
    </w:p>
    <w:p>
      <w:pPr>
        <w:pStyle w:val="Normal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The Small Animal Teaching Hospital</w:t>
      </w:r>
      <w:r>
        <w:rPr>
          <w:color w:val="000000"/>
          <w:sz w:val="22"/>
          <w:szCs w:val="22"/>
          <w:lang w:val="en-US"/>
        </w:rPr>
        <w:t xml:space="preserve"> provide</w:t>
      </w:r>
      <w:r>
        <w:rPr>
          <w:color w:val="000000"/>
          <w:sz w:val="22"/>
          <w:szCs w:val="22"/>
          <w:lang w:val="en-US"/>
        </w:rPr>
        <w:t xml:space="preserve">s</w:t>
      </w:r>
      <w:r>
        <w:rPr>
          <w:color w:val="000000"/>
          <w:sz w:val="22"/>
          <w:szCs w:val="22"/>
          <w:lang w:val="en-US"/>
        </w:rPr>
        <w:t xml:space="preserve"> a complete range of clinical services to </w:t>
      </w:r>
      <w:r>
        <w:rPr>
          <w:color w:val="000000"/>
          <w:sz w:val="22"/>
          <w:szCs w:val="22"/>
          <w:lang w:val="en-US"/>
        </w:rPr>
        <w:t xml:space="preserve">its</w:t>
      </w:r>
      <w:r>
        <w:rPr>
          <w:color w:val="000000"/>
          <w:sz w:val="22"/>
          <w:szCs w:val="22"/>
          <w:lang w:val="en-US"/>
        </w:rPr>
        <w:t xml:space="preserve"> patients</w:t>
      </w:r>
      <w:r>
        <w:rPr>
          <w:color w:val="000000"/>
          <w:sz w:val="22"/>
          <w:szCs w:val="22"/>
          <w:lang w:val="en-US"/>
        </w:rPr>
        <w:t xml:space="preserve"> through </w:t>
      </w:r>
      <w:r>
        <w:rPr>
          <w:color w:val="000000"/>
          <w:sz w:val="22"/>
          <w:szCs w:val="22"/>
          <w:lang w:val="en-US"/>
        </w:rPr>
        <w:t xml:space="preserve">a full complement of on-site diagnostic and medical support equipment that includes</w:t>
      </w:r>
      <w:r>
        <w:rPr>
          <w:color w:val="000000"/>
          <w:sz w:val="22"/>
          <w:szCs w:val="22"/>
          <w:lang w:val="en-US"/>
        </w:rPr>
        <w:t xml:space="preserve"> </w:t>
      </w:r>
      <w:r>
        <w:rPr>
          <w:color w:val="000000"/>
          <w:sz w:val="22"/>
          <w:szCs w:val="22"/>
          <w:lang w:val="en-US"/>
        </w:rPr>
        <w:t xml:space="preserve">a</w:t>
      </w:r>
      <w:r>
        <w:rPr>
          <w:color w:val="000000"/>
          <w:sz w:val="22"/>
          <w:szCs w:val="22"/>
          <w:lang w:val="en-US"/>
        </w:rPr>
        <w:t xml:space="preserve">n</w:t>
      </w:r>
      <w:r>
        <w:rPr>
          <w:color w:val="000000"/>
          <w:sz w:val="22"/>
          <w:szCs w:val="22"/>
          <w:lang w:val="en-US"/>
        </w:rPr>
        <w:t xml:space="preserve"> extensive array of endoscopic equipment (Olympus Digital Endoscopy System with flexible and rigid scopes including uretroscope), in-house 1.5T MRI</w:t>
      </w:r>
      <w:r>
        <w:rPr>
          <w:color w:val="000000"/>
          <w:sz w:val="22"/>
          <w:szCs w:val="22"/>
          <w:lang w:val="en-US"/>
        </w:rPr>
        <w:t xml:space="preserve"> and </w:t>
      </w:r>
      <w:r>
        <w:rPr>
          <w:color w:val="000000"/>
          <w:sz w:val="22"/>
          <w:szCs w:val="22"/>
          <w:lang w:val="en-US"/>
        </w:rPr>
        <w:t xml:space="preserve">64 slice CT, abdominal and cardiac ultrasound, digital radiography, fluoroscopy, electromyography, </w:t>
      </w:r>
      <w:r>
        <w:rPr>
          <w:color w:val="000000"/>
          <w:sz w:val="22"/>
          <w:szCs w:val="22"/>
          <w:lang w:val="en-US"/>
        </w:rPr>
        <w:t xml:space="preserve">and </w:t>
      </w:r>
      <w:r>
        <w:rPr>
          <w:color w:val="000000"/>
          <w:sz w:val="22"/>
          <w:szCs w:val="22"/>
          <w:lang w:val="en-US"/>
        </w:rPr>
        <w:t xml:space="preserve">a well developed emergency and intensive care unit offering dialysis, mech</w:t>
      </w:r>
      <w:r>
        <w:rPr>
          <w:color w:val="000000"/>
          <w:sz w:val="22"/>
          <w:szCs w:val="22"/>
          <w:lang w:val="en-US"/>
        </w:rPr>
        <w:t xml:space="preserve">an</w:t>
      </w:r>
      <w:r>
        <w:rPr>
          <w:color w:val="000000"/>
          <w:sz w:val="22"/>
          <w:szCs w:val="22"/>
          <w:lang w:val="en-US"/>
        </w:rPr>
        <w:t xml:space="preserve">ical ventilation and blood transfusion.</w:t>
      </w:r>
      <w:r>
        <w:rPr>
          <w:color w:val="000000"/>
          <w:sz w:val="22"/>
          <w:szCs w:val="22"/>
          <w:lang w:val="en-US"/>
        </w:rPr>
      </w:r>
    </w:p>
    <w:p>
      <w:pPr>
        <w:pStyle w:val="Normal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You will join our Medicine </w:t>
      </w:r>
      <w:r>
        <w:rPr>
          <w:color w:val="000000"/>
          <w:sz w:val="22"/>
          <w:szCs w:val="22"/>
          <w:lang w:val="en-US"/>
        </w:rPr>
        <w:t xml:space="preserve">Clinical Unit</w:t>
      </w:r>
      <w:r>
        <w:rPr>
          <w:color w:val="000000"/>
          <w:sz w:val="22"/>
          <w:szCs w:val="22"/>
          <w:lang w:val="en-US"/>
        </w:rPr>
        <w:t xml:space="preserve"> that currently include</w:t>
      </w:r>
      <w:r>
        <w:rPr>
          <w:color w:val="000000"/>
          <w:sz w:val="22"/>
          <w:szCs w:val="22"/>
          <w:lang w:val="en-US"/>
        </w:rPr>
        <w:t xml:space="preserve">s</w:t>
      </w:r>
      <w:r>
        <w:rPr>
          <w:color w:val="000000"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 xml:space="preserve">4 internists (including</w:t>
      </w:r>
      <w:r>
        <w:rPr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 xml:space="preserve">3 specialists</w:t>
      </w:r>
      <w:r>
        <w:rPr>
          <w:sz w:val="22"/>
          <w:szCs w:val="22"/>
          <w:lang w:val="en-US"/>
        </w:rPr>
        <w:t xml:space="preserve">: 2 dipl. ECVIM-CA and 1 dipl. DESV) and one Professor in internal medicine, 2 residents, 1 specialized intern and 1 hospital practionner in Internal Medecine, </w:t>
      </w:r>
      <w:r>
        <w:rPr>
          <w:b/>
          <w:sz w:val="22"/>
          <w:szCs w:val="22"/>
          <w:lang w:val="en-US"/>
        </w:rPr>
        <w:t xml:space="preserve">2 specialists</w:t>
      </w:r>
      <w:r>
        <w:rPr>
          <w:sz w:val="22"/>
          <w:szCs w:val="22"/>
          <w:lang w:val="en-US"/>
        </w:rPr>
        <w:t xml:space="preserve"> (1 dipl. ACVIM, 1 dipl. ECVIM-CA) and 2 residents </w:t>
      </w:r>
      <w:r>
        <w:rPr>
          <w:b/>
          <w:sz w:val="22"/>
          <w:szCs w:val="22"/>
          <w:lang w:val="en-US"/>
        </w:rPr>
        <w:t xml:space="preserve">in Oncology</w:t>
      </w:r>
      <w:r>
        <w:rPr>
          <w:sz w:val="22"/>
          <w:szCs w:val="22"/>
          <w:lang w:val="en-US"/>
        </w:rPr>
        <w:t xml:space="preserve"> and 1 cardiologist. Numerous d</w:t>
      </w:r>
      <w:r>
        <w:rPr>
          <w:sz w:val="22"/>
          <w:szCs w:val="22"/>
          <w:lang w:val="en-US"/>
        </w:rPr>
        <w:t xml:space="preserve">iplomates of </w:t>
      </w:r>
      <w:r>
        <w:rPr>
          <w:sz w:val="22"/>
          <w:szCs w:val="22"/>
          <w:lang w:val="en-US"/>
        </w:rPr>
        <w:t xml:space="preserve">other </w:t>
      </w:r>
      <w:r>
        <w:rPr>
          <w:sz w:val="22"/>
          <w:szCs w:val="22"/>
          <w:lang w:val="en-US"/>
        </w:rPr>
        <w:t xml:space="preserve">specialities are </w:t>
      </w:r>
      <w:r>
        <w:rPr>
          <w:sz w:val="22"/>
          <w:szCs w:val="22"/>
          <w:lang w:val="en-US"/>
        </w:rPr>
        <w:t xml:space="preserve">available </w:t>
      </w:r>
      <w:r>
        <w:rPr>
          <w:sz w:val="22"/>
          <w:szCs w:val="22"/>
          <w:lang w:val="en-US"/>
        </w:rPr>
        <w:t xml:space="preserve">on-site (</w:t>
      </w:r>
      <w:r>
        <w:rPr>
          <w:rFonts w:ascii="TimesNewRomanPSMT" w:hAnsi="TimesNewRomanPSMT" w:cs="TimesNewRomanPSMT"/>
          <w:sz w:val="22"/>
          <w:szCs w:val="22"/>
          <w:lang w:val="en-US"/>
        </w:rPr>
        <w:t xml:space="preserve">ECVDI</w:t>
      </w:r>
      <w:r>
        <w:rPr>
          <w:rFonts w:ascii="TimesNewRomanPSMT" w:hAnsi="TimesNewRomanPSMT" w:cs="TimesNewRomanPSMT"/>
          <w:sz w:val="22"/>
          <w:szCs w:val="22"/>
          <w:lang w:val="en-US"/>
        </w:rPr>
        <w:t xml:space="preserve">,</w:t>
      </w:r>
      <w:r>
        <w:rPr>
          <w:rFonts w:ascii="TimesNewRomanPSMT" w:hAnsi="TimesNewRomanPSMT" w:cs="TimesNewRomanPSMT"/>
          <w:sz w:val="22"/>
          <w:szCs w:val="22"/>
          <w:lang w:val="en-US"/>
        </w:rPr>
        <w:t xml:space="preserve"> ECVECC</w:t>
      </w:r>
      <w:r>
        <w:rPr>
          <w:rFonts w:ascii="TimesNewRomanPSMT" w:hAnsi="TimesNewRomanPSMT" w:cs="TimesNewRomanPSMT"/>
          <w:sz w:val="22"/>
          <w:szCs w:val="22"/>
          <w:lang w:val="en-US"/>
        </w:rPr>
        <w:t xml:space="preserve">, </w:t>
      </w:r>
      <w:r>
        <w:rPr>
          <w:rFonts w:ascii="TimesNewRomanPSMT" w:hAnsi="TimesNewRomanPSMT" w:cs="TimesNewRomanPSMT"/>
          <w:sz w:val="22"/>
          <w:szCs w:val="22"/>
          <w:lang w:val="en-US"/>
        </w:rPr>
        <w:t xml:space="preserve">ECVS, ECVD, ECVAA, </w:t>
      </w:r>
      <w:r>
        <w:rPr>
          <w:rFonts w:ascii="TimesNewRomanPSMT" w:hAnsi="TimesNewRomanPSMT" w:cs="TimesNewRomanPSMT"/>
          <w:sz w:val="22"/>
          <w:szCs w:val="22"/>
          <w:lang w:val="en-US"/>
        </w:rPr>
        <w:t xml:space="preserve">ECAR, ECVP, ECVPT, EVPC</w:t>
      </w:r>
      <w:r>
        <w:rPr>
          <w:sz w:val="22"/>
          <w:szCs w:val="22"/>
          <w:lang w:val="en-US"/>
        </w:rPr>
        <w:t xml:space="preserve">)</w:t>
      </w:r>
      <w:r>
        <w:rPr>
          <w:sz w:val="22"/>
          <w:szCs w:val="22"/>
          <w:lang w:val="en-US"/>
        </w:rPr>
        <w:t xml:space="preserve">, </w:t>
      </w:r>
      <w:r>
        <w:rPr>
          <w:color w:val="000000"/>
          <w:sz w:val="22"/>
          <w:szCs w:val="22"/>
          <w:lang w:val="en-US"/>
        </w:rPr>
        <w:t xml:space="preserve">a neurologist, a team of interns and dedicated nurses.</w:t>
      </w:r>
      <w:r>
        <w:rPr>
          <w:color w:val="000000"/>
          <w:sz w:val="22"/>
          <w:szCs w:val="22"/>
          <w:lang w:val="en-US"/>
        </w:rPr>
      </w:r>
    </w:p>
    <w:p>
      <w:pPr>
        <w:pStyle w:val="Normal"/>
        <w:rPr>
          <w:color w:val="000000"/>
          <w:sz w:val="22"/>
          <w:szCs w:val="22"/>
          <w:lang w:val="en-US"/>
        </w:rPr>
      </w:pPr>
      <w:r>
        <w:rPr>
          <w:b/>
          <w:color w:val="4472c4"/>
          <w:sz w:val="22"/>
          <w:szCs w:val="22"/>
          <w:lang w:val="en-US"/>
        </w:rPr>
        <w:t xml:space="preserve">Qualification</w:t>
      </w:r>
      <w:r>
        <w:rPr>
          <w:b/>
          <w:color w:val="4472c4"/>
          <w:sz w:val="22"/>
          <w:szCs w:val="22"/>
          <w:lang w:val="en-US"/>
        </w:rPr>
        <w:t xml:space="preserve">s</w:t>
      </w:r>
      <w:r>
        <w:rPr>
          <w:b/>
          <w:color w:val="4472c4"/>
          <w:sz w:val="22"/>
          <w:szCs w:val="22"/>
          <w:lang w:val="en-US"/>
        </w:rPr>
        <w:t xml:space="preserve"> needed</w:t>
      </w:r>
      <w:r>
        <w:rPr>
          <w:color w:val="000000"/>
          <w:sz w:val="22"/>
          <w:szCs w:val="22"/>
          <w:lang w:val="en-US"/>
        </w:rPr>
      </w:r>
    </w:p>
    <w:p>
      <w:pPr>
        <w:pStyle w:val="Normal"/>
        <w:numPr>
          <w:ilvl w:val="0"/>
          <w:numId w:val="2"/>
        </w:numPr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DVM degree</w:t>
      </w:r>
      <w:r>
        <w:rPr>
          <w:color w:val="000000"/>
          <w:sz w:val="22"/>
          <w:szCs w:val="22"/>
          <w:lang w:val="en-US"/>
        </w:rPr>
        <w:t xml:space="preserve"> with advanced training in companion animal internal medicine</w:t>
      </w:r>
    </w:p>
    <w:p>
      <w:pPr>
        <w:pStyle w:val="Normal"/>
        <w:numPr>
          <w:ilvl w:val="0"/>
          <w:numId w:val="2"/>
        </w:numPr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Board certification in</w:t>
      </w:r>
      <w:r>
        <w:rPr>
          <w:color w:val="000000"/>
          <w:sz w:val="22"/>
          <w:szCs w:val="22"/>
          <w:lang w:val="en-US"/>
        </w:rPr>
        <w:t xml:space="preserve"> </w:t>
      </w:r>
      <w:r>
        <w:rPr>
          <w:color w:val="000000"/>
          <w:sz w:val="22"/>
          <w:szCs w:val="22"/>
          <w:lang w:val="en-US"/>
        </w:rPr>
        <w:t xml:space="preserve">small animal i</w:t>
      </w:r>
      <w:r>
        <w:rPr>
          <w:color w:val="000000"/>
          <w:sz w:val="22"/>
          <w:szCs w:val="22"/>
          <w:lang w:val="en-US"/>
        </w:rPr>
        <w:t xml:space="preserve">nternal Medicine (DECVIM-CA, DACVIM or DESV)</w:t>
      </w:r>
    </w:p>
    <w:p>
      <w:pPr>
        <w:pStyle w:val="Normal"/>
        <w:numPr>
          <w:ilvl w:val="1"/>
          <w:numId w:val="2"/>
        </w:numPr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Candidates eligible for ECVIM or </w:t>
      </w:r>
      <w:r>
        <w:rPr>
          <w:color w:val="000000"/>
          <w:sz w:val="22"/>
          <w:szCs w:val="22"/>
          <w:lang w:val="en-US"/>
        </w:rPr>
        <w:t xml:space="preserve">A</w:t>
      </w:r>
      <w:r>
        <w:rPr>
          <w:color w:val="000000"/>
          <w:sz w:val="22"/>
          <w:szCs w:val="22"/>
          <w:lang w:val="en-US"/>
        </w:rPr>
        <w:t xml:space="preserve">CVIM certification will be considered</w:t>
      </w:r>
      <w:r>
        <w:rPr>
          <w:color w:val="000000"/>
          <w:sz w:val="22"/>
          <w:szCs w:val="22"/>
          <w:lang w:val="en-US"/>
        </w:rPr>
        <w:t xml:space="preserve"> (former resident</w:t>
      </w:r>
      <w:r>
        <w:rPr>
          <w:color w:val="000000"/>
          <w:sz w:val="22"/>
          <w:szCs w:val="22"/>
          <w:lang w:val="en-US"/>
        </w:rPr>
        <w:t xml:space="preserve">s</w:t>
      </w:r>
      <w:r>
        <w:rPr>
          <w:color w:val="000000"/>
          <w:sz w:val="22"/>
          <w:szCs w:val="22"/>
          <w:lang w:val="en-US"/>
        </w:rPr>
        <w:t xml:space="preserve"> who ha</w:t>
      </w:r>
      <w:r>
        <w:rPr>
          <w:color w:val="000000"/>
          <w:sz w:val="22"/>
          <w:szCs w:val="22"/>
          <w:lang w:val="en-US"/>
        </w:rPr>
        <w:t xml:space="preserve">ve</w:t>
      </w:r>
      <w:r>
        <w:rPr>
          <w:color w:val="000000"/>
          <w:sz w:val="22"/>
          <w:szCs w:val="22"/>
          <w:lang w:val="en-US"/>
        </w:rPr>
        <w:t xml:space="preserve"> </w:t>
      </w:r>
      <w:r>
        <w:rPr>
          <w:color w:val="000000"/>
          <w:sz w:val="22"/>
          <w:szCs w:val="22"/>
          <w:lang w:val="en-US"/>
        </w:rPr>
        <w:t xml:space="preserve">complete</w:t>
      </w:r>
      <w:r>
        <w:rPr>
          <w:color w:val="000000"/>
          <w:sz w:val="22"/>
          <w:szCs w:val="22"/>
          <w:lang w:val="en-US"/>
        </w:rPr>
        <w:t xml:space="preserve">d</w:t>
      </w:r>
      <w:r>
        <w:rPr>
          <w:color w:val="000000"/>
          <w:sz w:val="22"/>
          <w:szCs w:val="22"/>
          <w:lang w:val="en-US"/>
        </w:rPr>
        <w:t xml:space="preserve"> their residency training)</w:t>
      </w:r>
      <w:r>
        <w:rPr>
          <w:color w:val="000000"/>
          <w:sz w:val="22"/>
          <w:szCs w:val="22"/>
          <w:lang w:val="en-US"/>
        </w:rPr>
        <w:t xml:space="preserve">.</w:t>
      </w:r>
      <w:r>
        <w:rPr>
          <w:color w:val="000000"/>
          <w:sz w:val="22"/>
          <w:szCs w:val="22"/>
          <w:lang w:val="en-US"/>
        </w:rPr>
      </w:r>
    </w:p>
    <w:p>
      <w:pPr>
        <w:pStyle w:val="Normal"/>
        <w:numPr>
          <w:ilvl w:val="0"/>
          <w:numId w:val="2"/>
        </w:numPr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And/Or a </w:t>
      </w:r>
      <w:r>
        <w:rPr>
          <w:color w:val="000000"/>
          <w:sz w:val="22"/>
          <w:szCs w:val="22"/>
          <w:lang w:val="en-US"/>
        </w:rPr>
        <w:t xml:space="preserve">PhD</w:t>
      </w:r>
    </w:p>
    <w:p>
      <w:pPr>
        <w:pStyle w:val="Normal"/>
        <w:numPr>
          <w:ilvl w:val="1"/>
          <w:numId w:val="2"/>
        </w:numPr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Candidates who are finishing their PhD will be considered</w:t>
      </w:r>
    </w:p>
    <w:p>
      <w:pPr>
        <w:pStyle w:val="Normal"/>
        <w:ind w:left="720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"/>
        <w:jc w:val="both"/>
        <w:rPr>
          <w:color w:val="4472c4"/>
          <w:sz w:val="22"/>
          <w:szCs w:val="22"/>
          <w:lang w:val="en-US"/>
        </w:rPr>
      </w:pPr>
      <w:r>
        <w:rPr>
          <w:b/>
          <w:color w:val="4472c4"/>
          <w:sz w:val="22"/>
          <w:szCs w:val="22"/>
          <w:lang w:val="en-US"/>
        </w:rPr>
        <w:t xml:space="preserve">Candidate requirement</w:t>
      </w:r>
      <w:r>
        <w:rPr>
          <w:b/>
          <w:color w:val="4472c4"/>
          <w:sz w:val="22"/>
          <w:szCs w:val="22"/>
          <w:lang w:val="en-US"/>
        </w:rPr>
        <w:t xml:space="preserve">s</w:t>
      </w:r>
      <w:r>
        <w:rPr>
          <w:color w:val="4472c4"/>
          <w:sz w:val="22"/>
          <w:szCs w:val="22"/>
          <w:lang w:val="en-US"/>
        </w:rPr>
      </w:r>
    </w:p>
    <w:p>
      <w:pPr>
        <w:pStyle w:val="HtmlNormal"/>
        <w:numPr>
          <w:ilvl w:val="0"/>
          <w:numId w:val="2"/>
        </w:numPr>
        <w:spacing w:before="0" w:beforeAutospacing="0"/>
        <w:ind w:hanging="357" w:left="714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Commitment to undergraduate teaching and learning </w:t>
      </w:r>
    </w:p>
    <w:p>
      <w:pPr>
        <w:pStyle w:val="HtmlNormal"/>
        <w:numPr>
          <w:ilvl w:val="0"/>
          <w:numId w:val="2"/>
        </w:numPr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Commitment to supervision of postgraduate students</w:t>
      </w:r>
    </w:p>
    <w:p>
      <w:pPr>
        <w:pStyle w:val="HtmlNormal"/>
        <w:numPr>
          <w:ilvl w:val="0"/>
          <w:numId w:val="2"/>
        </w:numPr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Commitment to providing the highest level of patient care, including collaboration with referring</w:t>
      </w:r>
      <w:r>
        <w:rPr>
          <w:color w:val="000000"/>
          <w:sz w:val="22"/>
          <w:szCs w:val="22"/>
          <w:lang w:val="en-US"/>
        </w:rPr>
        <w:t xml:space="preserve"> veterinarians</w:t>
      </w:r>
      <w:r>
        <w:rPr>
          <w:color w:val="000000"/>
          <w:sz w:val="22"/>
          <w:szCs w:val="22"/>
          <w:lang w:val="en-US"/>
        </w:rPr>
      </w:r>
    </w:p>
    <w:p>
      <w:pPr>
        <w:pStyle w:val="HtmlNormal"/>
        <w:numPr>
          <w:ilvl w:val="0"/>
          <w:numId w:val="2"/>
        </w:numPr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Ability to undertake collaborative work in a team setting </w:t>
      </w:r>
    </w:p>
    <w:p>
      <w:pPr>
        <w:pStyle w:val="HtmlNormal"/>
        <w:numPr>
          <w:ilvl w:val="0"/>
          <w:numId w:val="2"/>
        </w:numPr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Good work ethic</w:t>
      </w:r>
    </w:p>
    <w:p>
      <w:pPr>
        <w:pStyle w:val="HtmlNormal"/>
        <w:numPr>
          <w:ilvl w:val="0"/>
          <w:numId w:val="2"/>
        </w:numPr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shd w:val="clear" w:color="auto" w:fill="ffffff"/>
          <w:lang w:val="en-US"/>
        </w:rPr>
        <w:t xml:space="preserve">Sound knowledge and conversation skills in French</w:t>
      </w:r>
      <w:r>
        <w:rPr>
          <w:color w:val="000000"/>
          <w:sz w:val="22"/>
          <w:szCs w:val="22"/>
          <w:lang w:val="en-US"/>
        </w:rPr>
        <w:t xml:space="preserve">. Candidates that have only basic knowledge of the Fr</w:t>
      </w:r>
      <w:r>
        <w:rPr>
          <w:color w:val="000000"/>
          <w:sz w:val="22"/>
          <w:szCs w:val="22"/>
          <w:lang w:val="en-US"/>
        </w:rPr>
        <w:t xml:space="preserve">ench</w:t>
      </w:r>
      <w:r>
        <w:rPr>
          <w:color w:val="000000"/>
          <w:sz w:val="22"/>
          <w:szCs w:val="22"/>
          <w:lang w:val="en-US"/>
        </w:rPr>
        <w:t xml:space="preserve"> language but who are willing to improve their skills will be considered</w:t>
      </w:r>
    </w:p>
    <w:p>
      <w:pPr>
        <w:pStyle w:val="Normal"/>
        <w:jc w:val="both"/>
        <w:rPr>
          <w:b/>
          <w:color w:val="4472c4"/>
          <w:sz w:val="22"/>
          <w:szCs w:val="22"/>
          <w:lang w:val="en-US"/>
        </w:rPr>
      </w:pPr>
      <w:r>
        <w:rPr>
          <w:b/>
          <w:color w:val="4472c4"/>
          <w:sz w:val="22"/>
          <w:szCs w:val="22"/>
          <w:lang w:val="en-US"/>
        </w:rPr>
        <w:t xml:space="preserve">How to apply</w:t>
      </w:r>
    </w:p>
    <w:p>
      <w:pPr>
        <w:pStyle w:val="Normal"/>
        <w:rPr>
          <w:color w:val="000000"/>
          <w:sz w:val="22"/>
          <w:szCs w:val="22"/>
          <w:shd w:val="clear" w:color="auto" w:fill="ffffff"/>
          <w:lang w:val="en-US"/>
        </w:rPr>
      </w:pPr>
      <w:r>
        <w:rPr>
          <w:color w:val="000000"/>
          <w:sz w:val="22"/>
          <w:szCs w:val="22"/>
          <w:shd w:val="clear" w:color="auto" w:fill="ffffff"/>
          <w:lang w:val="en-US"/>
        </w:rPr>
        <w:t xml:space="preserve">Review of applicants will begin upon receipt of applications and will continue until the position is</w:t>
      </w:r>
      <w:r>
        <w:rPr>
          <w:color w:val="000000"/>
          <w:sz w:val="22"/>
          <w:szCs w:val="22"/>
          <w:shd w:val="clear" w:color="auto" w:fill="ffffff"/>
          <w:lang w:val="en-US"/>
        </w:rPr>
        <w:t xml:space="preserve"> </w:t>
      </w:r>
      <w:r>
        <w:rPr>
          <w:color w:val="000000"/>
          <w:sz w:val="22"/>
          <w:szCs w:val="22"/>
          <w:shd w:val="clear" w:color="auto" w:fill="ffffff"/>
          <w:lang w:val="en-US"/>
        </w:rPr>
        <w:t xml:space="preserve">filled</w:t>
      </w:r>
      <w:r>
        <w:rPr>
          <w:color w:val="000000"/>
          <w:sz w:val="22"/>
          <w:szCs w:val="22"/>
          <w:shd w:val="clear" w:color="auto" w:fill="ffffff"/>
          <w:lang w:val="en-US"/>
        </w:rPr>
        <w:t xml:space="preserve">. </w:t>
      </w:r>
    </w:p>
    <w:p>
      <w:pPr>
        <w:pStyle w:val="Normal"/>
        <w:rPr>
          <w:sz w:val="22"/>
          <w:szCs w:val="22"/>
          <w:lang w:val="en-US"/>
        </w:rPr>
      </w:pPr>
      <w:r>
        <w:rPr>
          <w:color w:val="000000"/>
          <w:sz w:val="22"/>
          <w:szCs w:val="22"/>
          <w:shd w:val="clear" w:color="auto" w:fill="ffffff"/>
          <w:lang w:val="en-US"/>
        </w:rPr>
        <w:t xml:space="preserve">Applications including letter of intent with statement of professional goals and curriculum vitae should be sen</w:t>
      </w:r>
      <w:r>
        <w:rPr>
          <w:color w:val="000000"/>
          <w:sz w:val="22"/>
          <w:szCs w:val="22"/>
          <w:shd w:val="clear" w:color="auto" w:fill="ffffff"/>
          <w:lang w:val="en-US"/>
        </w:rPr>
        <w:t xml:space="preserve">t</w:t>
      </w:r>
      <w:r>
        <w:rPr>
          <w:color w:val="000000"/>
          <w:sz w:val="22"/>
          <w:szCs w:val="22"/>
          <w:shd w:val="clear" w:color="auto" w:fill="ffffff"/>
          <w:lang w:val="en-US"/>
        </w:rPr>
        <w:t xml:space="preserve"> to </w:t>
      </w:r>
      <w:r>
        <w:rPr>
          <w:sz w:val="22"/>
          <w:szCs w:val="22"/>
        </w:rPr>
        <w:fldChar w:fldCharType="begin"/>
      </w:r>
      <w:r>
        <w:rPr>
          <w:sz w:val="22"/>
          <w:szCs w:val="22"/>
          <w:lang w:val="en-US"/>
        </w:rPr>
        <w:instrText xml:space="preserve"> HYPERLINK "mailto:emilie.krafft@vetagro-sup.fr" </w:instrText>
      </w:r>
      <w:r>
        <w:rPr>
          <w:sz w:val="22"/>
          <w:szCs w:val="22"/>
        </w:rPr>
        <w:fldChar w:fldCharType="separate"/>
      </w:r>
      <w:r>
        <w:rPr>
          <w:rStyle w:val="Hyperlink"/>
          <w:sz w:val="22"/>
          <w:szCs w:val="22"/>
          <w:lang w:val="en-US"/>
        </w:rPr>
        <w:t xml:space="preserve">emilie.krafft@vetagro-sup.fr</w:t>
      </w:r>
      <w:r>
        <w:rPr>
          <w:sz w:val="22"/>
          <w:szCs w:val="22"/>
        </w:rPr>
        <w:fldChar w:fldCharType="end"/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and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fldChar w:fldCharType="begin"/>
      </w:r>
      <w:r>
        <w:rPr>
          <w:sz w:val="22"/>
          <w:szCs w:val="22"/>
          <w:lang w:val="en-US"/>
        </w:rPr>
        <w:instrText xml:space="preserve"> HYPERLINK "mailto:marine.hugonnard@vetagro-sup.fr" </w:instrText>
      </w:r>
      <w:r>
        <w:rPr>
          <w:sz w:val="22"/>
          <w:szCs w:val="22"/>
        </w:rPr>
        <w:fldChar w:fldCharType="separate"/>
      </w:r>
      <w:r>
        <w:rPr>
          <w:rStyle w:val="Hyperlink"/>
          <w:sz w:val="22"/>
          <w:szCs w:val="22"/>
          <w:lang w:val="en-US"/>
        </w:rPr>
        <w:t xml:space="preserve">marine.hugonnard@vetagro-sup.fr</w:t>
      </w:r>
      <w:r>
        <w:rPr>
          <w:sz w:val="22"/>
          <w:szCs w:val="22"/>
        </w:rPr>
        <w:fldChar w:fldCharType="end"/>
      </w:r>
      <w:r>
        <w:rPr>
          <w:sz w:val="22"/>
          <w:szCs w:val="22"/>
          <w:lang w:val="en-US"/>
        </w:rPr>
      </w:r>
    </w:p>
    <w:p>
      <w:pPr>
        <w:pStyle w:val="Normal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For further information, please contact:</w:t>
      </w:r>
    </w:p>
    <w:p>
      <w:pPr>
        <w:pStyle w:val="Normal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- t</w:t>
      </w:r>
      <w:r>
        <w:rPr>
          <w:sz w:val="22"/>
          <w:szCs w:val="22"/>
          <w:lang w:val="en-US"/>
        </w:rPr>
        <w:t xml:space="preserve">he head of the </w:t>
      </w:r>
      <w:r>
        <w:rPr>
          <w:color w:val="000000"/>
          <w:sz w:val="22"/>
          <w:szCs w:val="22"/>
          <w:lang w:val="en-US"/>
        </w:rPr>
        <w:t xml:space="preserve">Medicine Clinical Unit</w:t>
      </w:r>
      <w:r>
        <w:rPr>
          <w:sz w:val="22"/>
          <w:szCs w:val="22"/>
          <w:lang w:val="en-US"/>
        </w:rPr>
        <w:t xml:space="preserve">, D</w:t>
      </w:r>
      <w:r>
        <w:rPr>
          <w:sz w:val="22"/>
          <w:szCs w:val="22"/>
          <w:lang w:val="en-US"/>
        </w:rPr>
        <w:t xml:space="preserve">VM</w:t>
      </w:r>
      <w:r>
        <w:rPr>
          <w:sz w:val="22"/>
          <w:szCs w:val="22"/>
          <w:lang w:val="en-US"/>
        </w:rPr>
        <w:t xml:space="preserve"> Emilie Krafft</w:t>
      </w:r>
      <w:r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</w:rPr>
        <w:fldChar w:fldCharType="begin"/>
      </w:r>
      <w:r>
        <w:rPr>
          <w:sz w:val="22"/>
          <w:szCs w:val="22"/>
          <w:lang w:val="en-US"/>
        </w:rPr>
        <w:instrText xml:space="preserve"> HYPERLINK "mailto:emilie.krafft@vetagro-sup.fr" </w:instrText>
      </w:r>
      <w:r>
        <w:rPr>
          <w:sz w:val="22"/>
          <w:szCs w:val="22"/>
        </w:rPr>
        <w:fldChar w:fldCharType="separate"/>
      </w:r>
      <w:r>
        <w:rPr>
          <w:rStyle w:val="Hyperlink"/>
          <w:sz w:val="22"/>
          <w:szCs w:val="22"/>
          <w:lang w:val="en-US"/>
        </w:rPr>
        <w:t xml:space="preserve">emilie.krafft@vetagro-sup.fr</w:t>
      </w:r>
      <w:r>
        <w:rPr>
          <w:sz w:val="22"/>
          <w:szCs w:val="22"/>
        </w:rPr>
        <w:fldChar w:fldCharType="end"/>
      </w:r>
      <w:r>
        <w:rPr>
          <w:sz w:val="22"/>
          <w:szCs w:val="22"/>
          <w:lang w:val="en-US"/>
        </w:rPr>
      </w:r>
    </w:p>
    <w:p>
      <w:pPr>
        <w:pStyle w:val="Normal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- the </w:t>
      </w:r>
      <w:r>
        <w:rPr>
          <w:sz w:val="22"/>
          <w:szCs w:val="22"/>
          <w:lang w:val="en-US"/>
        </w:rPr>
        <w:t xml:space="preserve">assistant </w:t>
      </w:r>
      <w:r>
        <w:rPr>
          <w:sz w:val="22"/>
          <w:szCs w:val="22"/>
          <w:lang w:val="en-US"/>
        </w:rPr>
        <w:t xml:space="preserve">head of the </w:t>
      </w:r>
      <w:r>
        <w:rPr>
          <w:sz w:val="22"/>
          <w:szCs w:val="22"/>
          <w:lang w:val="en-US"/>
        </w:rPr>
        <w:t xml:space="preserve">T</w:t>
      </w:r>
      <w:r>
        <w:rPr>
          <w:sz w:val="22"/>
          <w:szCs w:val="22"/>
          <w:lang w:val="en-US"/>
        </w:rPr>
        <w:t xml:space="preserve">eaching </w:t>
      </w:r>
      <w:r>
        <w:rPr>
          <w:sz w:val="22"/>
          <w:szCs w:val="22"/>
          <w:lang w:val="en-US"/>
        </w:rPr>
        <w:t xml:space="preserve">D</w:t>
      </w:r>
      <w:r>
        <w:rPr>
          <w:sz w:val="22"/>
          <w:szCs w:val="22"/>
          <w:lang w:val="en-US"/>
        </w:rPr>
        <w:t xml:space="preserve">epartment of </w:t>
      </w:r>
      <w:r>
        <w:rPr>
          <w:sz w:val="22"/>
          <w:szCs w:val="22"/>
          <w:lang w:val="en-US"/>
        </w:rPr>
        <w:t xml:space="preserve">C</w:t>
      </w:r>
      <w:r>
        <w:rPr>
          <w:sz w:val="22"/>
          <w:szCs w:val="22"/>
          <w:lang w:val="en-US"/>
        </w:rPr>
        <w:t xml:space="preserve">ompanion and </w:t>
      </w:r>
      <w:r>
        <w:rPr>
          <w:sz w:val="22"/>
          <w:szCs w:val="22"/>
          <w:lang w:val="en-US"/>
        </w:rPr>
        <w:t xml:space="preserve">S</w:t>
      </w:r>
      <w:r>
        <w:rPr>
          <w:sz w:val="22"/>
          <w:szCs w:val="22"/>
          <w:lang w:val="en-US"/>
        </w:rPr>
        <w:t xml:space="preserve">port </w:t>
      </w:r>
      <w:r>
        <w:rPr>
          <w:sz w:val="22"/>
          <w:szCs w:val="22"/>
          <w:lang w:val="en-US"/>
        </w:rPr>
        <w:t xml:space="preserve">A</w:t>
      </w:r>
      <w:r>
        <w:rPr>
          <w:sz w:val="22"/>
          <w:szCs w:val="22"/>
          <w:lang w:val="en-US"/>
        </w:rPr>
        <w:t xml:space="preserve">nimals: </w:t>
      </w:r>
      <w:r>
        <w:rPr>
          <w:sz w:val="22"/>
          <w:szCs w:val="22"/>
          <w:lang w:val="en-US"/>
        </w:rPr>
        <w:t xml:space="preserve">DVM Marine Hugonnard </w:t>
      </w:r>
      <w:r>
        <w:rPr>
          <w:sz w:val="22"/>
          <w:szCs w:val="22"/>
        </w:rPr>
        <w:fldChar w:fldCharType="begin"/>
      </w:r>
      <w:r>
        <w:rPr>
          <w:sz w:val="22"/>
          <w:szCs w:val="22"/>
          <w:lang w:val="en-US"/>
        </w:rPr>
        <w:instrText xml:space="preserve"> HYPERLINK "mailto:marine.hugonnard@vetagro-sup.fr" </w:instrText>
      </w:r>
      <w:r>
        <w:rPr>
          <w:sz w:val="22"/>
          <w:szCs w:val="22"/>
        </w:rPr>
        <w:fldChar w:fldCharType="separate"/>
      </w:r>
      <w:r>
        <w:rPr>
          <w:rStyle w:val="Hyperlink"/>
          <w:sz w:val="22"/>
          <w:szCs w:val="22"/>
          <w:lang w:val="en-US"/>
        </w:rPr>
        <w:t xml:space="preserve">marine.hugonnard@vetagro-sup.fr</w:t>
      </w:r>
      <w:r>
        <w:rPr>
          <w:sz w:val="22"/>
          <w:szCs w:val="22"/>
        </w:rPr>
        <w:fldChar w:fldCharType="end"/>
      </w:r>
      <w:r>
        <w:rPr>
          <w:sz w:val="22"/>
          <w:szCs w:val="22"/>
          <w:lang w:val="en-US"/>
        </w:rPr>
      </w:r>
    </w:p>
    <w:p>
      <w:pPr>
        <w:pStyle w:val="Normal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</w:p>
    <w:p>
      <w:pPr>
        <w:pStyle w:val="Normal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</w:p>
    <w:p>
      <w:pPr>
        <w:pStyle w:val="Normal"/>
        <w:jc w:val="center"/>
        <w:rPr>
          <w:sz w:val="22"/>
          <w:lang w:val="en-US"/>
        </w:rPr>
      </w:pPr>
      <w:r>
        <w:rPr>
          <w:sz w:val="22"/>
          <w:lang w:val="en-US"/>
        </w:rPr>
      </w:r>
    </w:p>
    <w:p>
      <w:pPr>
        <w:pStyle w:val="HtmlNormal"/>
      </w:pPr>
      <w:r>
        <w:t xml:space="preserve"> </w:t>
      </w:r>
    </w:p>
    <w:sectPr>
      <w:endnotePr>
        <w:numFmt w:val="decimal"/>
      </w:endnotePr>
      <w:type w:val="nextPage"/>
      <w:pgSz w:h="16840" w:w="11900"/>
      <w:pgMar w:top="1440" w:right="1080" w:bottom="1440" w:left="108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MS Mincho">
    <w:panose1 w:val="02020609040205080304"/>
  </w:font>
  <w:font w:name="Lucida Grande">
    <w:panose1 w:val="05040102010807070707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</w:p>
  </w:footnote>
  <w:footnote w:type="continuationSeparator" w:id="0">
    <w:p>
      <w:pPr>
        <w:pBdr/>
        <w:spacing/>
        <w:ind/>
        <w:rPr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multilevel"/>
    <w:nsid w:val="FFFFFF1D"/>
    <w:lvl w:ilvl="0">
      <w:lvlJc w:val="left"/>
      <w:lvlText w:val=""/>
      <w:numFmt w:val="bullet"/>
      <w:pPr>
        <w:tabs>
          <w:tab w:val="num" w:leader="none" w:pos="0"/>
        </w:tabs>
        <w:ind w:firstLine="0" w:left="0"/>
      </w:pPr>
      <w:rPr>
        <w:rFonts w:ascii="Symbol" w:hAnsi="Symbol"/>
      </w:rPr>
      <w:start w:val="1"/>
      <w:suff w:val="tab"/>
    </w:lvl>
    <w:lvl w:ilvl="1">
      <w:lvlJc w:val="left"/>
      <w:lvlText w:val=""/>
      <w:numFmt w:val="bullet"/>
      <w:pPr>
        <w:tabs>
          <w:tab w:val="num" w:leader="none" w:pos="720"/>
        </w:tabs>
        <w:ind w:hanging="360" w:left="1080"/>
      </w:pPr>
      <w:rPr>
        <w:rFonts w:ascii="Symbol" w:hAnsi="Symbol"/>
      </w:rPr>
      <w:start w:val="1"/>
      <w:suff w:val="tab"/>
    </w:lvl>
    <w:lvl w:ilvl="2">
      <w:lvlJc w:val="left"/>
      <w:lvlText w:val="o"/>
      <w:numFmt w:val="bullet"/>
      <w:pPr>
        <w:tabs>
          <w:tab w:val="num" w:leader="none" w:pos="1440"/>
        </w:tabs>
        <w:ind w:hanging="360" w:left="1800"/>
      </w:pPr>
      <w:rPr>
        <w:rFonts w:ascii="Courier New" w:hAnsi="Courier New"/>
      </w:rPr>
      <w:start w:val="1"/>
      <w:suff w:val="tab"/>
    </w:lvl>
    <w:lvl w:ilvl="3">
      <w:lvlJc w:val="left"/>
      <w:lvlText w:val=""/>
      <w:numFmt w:val="bullet"/>
      <w:pPr>
        <w:tabs>
          <w:tab w:val="num" w:leader="none" w:pos="2160"/>
        </w:tabs>
        <w:ind w:hanging="360" w:left="2520"/>
      </w:pPr>
      <w:rPr>
        <w:rFonts w:ascii="Wingdings" w:hAnsi="Wingdings"/>
      </w:rPr>
      <w:start w:val="1"/>
      <w:suff w:val="tab"/>
    </w:lvl>
    <w:lvl w:ilvl="4">
      <w:lvlJc w:val="left"/>
      <w:lvlText w:val=""/>
      <w:numFmt w:val="bullet"/>
      <w:pPr>
        <w:tabs>
          <w:tab w:val="num" w:leader="none" w:pos="2880"/>
        </w:tabs>
        <w:ind w:hanging="360" w:left="3240"/>
      </w:pPr>
      <w:rPr>
        <w:rFonts w:ascii="Wingdings" w:hAnsi="Wingdings"/>
      </w:rPr>
      <w:start w:val="1"/>
      <w:suff w:val="tab"/>
    </w:lvl>
    <w:lvl w:ilvl="5">
      <w:lvlJc w:val="left"/>
      <w:lvlText w:val=""/>
      <w:numFmt w:val="bullet"/>
      <w:pPr>
        <w:tabs>
          <w:tab w:val="num" w:leader="none" w:pos="3600"/>
        </w:tabs>
        <w:ind w:hanging="360" w:left="3960"/>
      </w:pPr>
      <w:rPr>
        <w:rFonts w:ascii="Symbol" w:hAnsi="Symbol"/>
      </w:rPr>
      <w:start w:val="1"/>
      <w:suff w:val="tab"/>
    </w:lvl>
    <w:lvl w:ilvl="6">
      <w:lvlJc w:val="left"/>
      <w:lvlText w:val="o"/>
      <w:numFmt w:val="bullet"/>
      <w:pPr>
        <w:tabs>
          <w:tab w:val="num" w:leader="none" w:pos="4320"/>
        </w:tabs>
        <w:ind w:hanging="360" w:left="4680"/>
      </w:pPr>
      <w:rPr>
        <w:rFonts w:ascii="Courier New" w:hAnsi="Courier New"/>
      </w:rPr>
      <w:start w:val="1"/>
      <w:suff w:val="tab"/>
    </w:lvl>
    <w:lvl w:ilvl="7">
      <w:lvlJc w:val="left"/>
      <w:lvlText w:val=""/>
      <w:numFmt w:val="bullet"/>
      <w:pPr>
        <w:tabs>
          <w:tab w:val="num" w:leader="none" w:pos="5040"/>
        </w:tabs>
        <w:ind w:hanging="360" w:left="5400"/>
      </w:pPr>
      <w:rPr>
        <w:rFonts w:ascii="Wingdings" w:hAnsi="Wingdings"/>
      </w:rPr>
      <w:start w:val="1"/>
      <w:suff w:val="tab"/>
    </w:lvl>
    <w:lvl w:ilvl="8">
      <w:lvlJc w:val="left"/>
      <w:lvlText w:val=""/>
      <w:numFmt w:val="bullet"/>
      <w:pPr>
        <w:tabs>
          <w:tab w:val="num" w:leader="none" w:pos="5760"/>
        </w:tabs>
        <w:ind w:hanging="360" w:left="6120"/>
      </w:pPr>
      <w:rPr>
        <w:rFonts w:ascii="Wingdings" w:hAnsi="Wingdings"/>
      </w:rPr>
      <w:start w:val="1"/>
      <w:suff w:val="tab"/>
    </w:lvl>
  </w:abstractNum>
  <w:abstractNum w:abstractNumId="1">
    <w:multiLevelType w:val="hybridMultilevel"/>
    <w:nsid w:val="02326871"/>
    <w:lvl w:ilvl="0">
      <w:lvlJc w:val="left"/>
      <w:lvlText w:val=""/>
      <w:numFmt w:val="bullet"/>
      <w:pPr>
        <w:ind w:hanging="360" w:left="720"/>
      </w:pPr>
      <w:rPr>
        <w:rFonts w:ascii="Symbol" w:hAnsi="Symbol"/>
      </w:rPr>
      <w:start w:val="1"/>
      <w:suff w:val="tab"/>
    </w:lvl>
    <w:lvl w:ilvl="1">
      <w:lvlJc w:val="left"/>
      <w:lvlText w:val="o"/>
      <w:numFmt w:val="bullet"/>
      <w:pPr>
        <w:ind w:hanging="360" w:left="1440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ind w:hanging="360" w:left="2160"/>
      </w:pPr>
      <w:rPr>
        <w:rFonts w:ascii="Wingdings" w:hAnsi="Wingdings"/>
      </w:rPr>
      <w:start w:val="1"/>
      <w:suff w:val="tab"/>
    </w:lvl>
    <w:lvl w:ilvl="3">
      <w:lvlJc w:val="left"/>
      <w:lvlText w:val=""/>
      <w:numFmt w:val="bullet"/>
      <w:pPr>
        <w:ind w:hanging="360" w:left="2880"/>
      </w:pPr>
      <w:rPr>
        <w:rFonts w:ascii="Symbol" w:hAnsi="Symbol"/>
      </w:rPr>
      <w:start w:val="1"/>
      <w:suff w:val="tab"/>
    </w:lvl>
    <w:lvl w:ilvl="4">
      <w:lvlJc w:val="left"/>
      <w:lvlText w:val="o"/>
      <w:numFmt w:val="bullet"/>
      <w:pPr>
        <w:ind w:hanging="360" w:left="360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ind w:hanging="360" w:left="4320"/>
      </w:pPr>
      <w:rPr>
        <w:rFonts w:ascii="Wingdings" w:hAnsi="Wingdings"/>
      </w:rPr>
      <w:start w:val="1"/>
      <w:suff w:val="tab"/>
    </w:lvl>
    <w:lvl w:ilvl="6">
      <w:lvlJc w:val="left"/>
      <w:lvlText w:val=""/>
      <w:numFmt w:val="bullet"/>
      <w:pPr>
        <w:ind w:hanging="360" w:left="5040"/>
      </w:pPr>
      <w:rPr>
        <w:rFonts w:ascii="Symbol" w:hAnsi="Symbol"/>
      </w:rPr>
      <w:start w:val="1"/>
      <w:suff w:val="tab"/>
    </w:lvl>
    <w:lvl w:ilvl="7">
      <w:lvlJc w:val="left"/>
      <w:lvlText w:val="o"/>
      <w:numFmt w:val="bullet"/>
      <w:pPr>
        <w:ind w:hanging="360" w:left="576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ind w:hanging="360" w:left="6480"/>
      </w:pPr>
      <w:rPr>
        <w:rFonts w:ascii="Wingdings" w:hAnsi="Wingdings"/>
      </w:rPr>
      <w:start w:val="1"/>
      <w:suff w:val="tab"/>
    </w:lvl>
  </w:abstractNum>
  <w:abstractNum w:abstractNumId="2">
    <w:multiLevelType w:val="hybridMultilevel"/>
    <w:nsid w:val="044C015F"/>
    <w:lvl w:ilvl="0">
      <w:lvlJc w:val="left"/>
      <w:lvlText w:val="-"/>
      <w:numFmt w:val="bullet"/>
      <w:pPr>
        <w:ind w:hanging="360" w:left="720"/>
      </w:pPr>
      <w:rPr>
        <w:rFonts w:ascii="Times New Roman" w:hAnsi="Times New Roman" w:eastAsia="Times New Roman" w:cs="Times New Roman"/>
      </w:rPr>
      <w:start w:val="0"/>
      <w:suff w:val="tab"/>
    </w:lvl>
    <w:lvl w:ilvl="1">
      <w:lvlJc w:val="left"/>
      <w:lvlText w:val="o"/>
      <w:numFmt w:val="bullet"/>
      <w:pPr>
        <w:ind w:hanging="360" w:left="1440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ind w:hanging="360" w:left="2160"/>
      </w:pPr>
      <w:rPr>
        <w:rFonts w:ascii="Wingdings" w:hAnsi="Wingdings"/>
      </w:rPr>
      <w:start w:val="1"/>
      <w:suff w:val="tab"/>
    </w:lvl>
    <w:lvl w:ilvl="3">
      <w:lvlJc w:val="left"/>
      <w:lvlText w:val=""/>
      <w:numFmt w:val="bullet"/>
      <w:pPr>
        <w:ind w:hanging="360" w:left="2880"/>
      </w:pPr>
      <w:rPr>
        <w:rFonts w:ascii="Symbol" w:hAnsi="Symbol"/>
      </w:rPr>
      <w:start w:val="1"/>
      <w:suff w:val="tab"/>
    </w:lvl>
    <w:lvl w:ilvl="4">
      <w:lvlJc w:val="left"/>
      <w:lvlText w:val="o"/>
      <w:numFmt w:val="bullet"/>
      <w:pPr>
        <w:ind w:hanging="360" w:left="360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ind w:hanging="360" w:left="4320"/>
      </w:pPr>
      <w:rPr>
        <w:rFonts w:ascii="Wingdings" w:hAnsi="Wingdings"/>
      </w:rPr>
      <w:start w:val="1"/>
      <w:suff w:val="tab"/>
    </w:lvl>
    <w:lvl w:ilvl="6">
      <w:lvlJc w:val="left"/>
      <w:lvlText w:val=""/>
      <w:numFmt w:val="bullet"/>
      <w:pPr>
        <w:ind w:hanging="360" w:left="5040"/>
      </w:pPr>
      <w:rPr>
        <w:rFonts w:ascii="Symbol" w:hAnsi="Symbol"/>
      </w:rPr>
      <w:start w:val="1"/>
      <w:suff w:val="tab"/>
    </w:lvl>
    <w:lvl w:ilvl="7">
      <w:lvlJc w:val="left"/>
      <w:lvlText w:val="o"/>
      <w:numFmt w:val="bullet"/>
      <w:pPr>
        <w:ind w:hanging="360" w:left="576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ind w:hanging="360" w:left="6480"/>
      </w:pPr>
      <w:rPr>
        <w:rFonts w:ascii="Wingdings" w:hAnsi="Wingdings"/>
      </w:rPr>
      <w:start w:val="1"/>
      <w:suff w:val="tab"/>
    </w:lvl>
  </w:abstractNum>
  <w:abstractNum w:abstractNumId="3">
    <w:multiLevelType w:val="multilevel"/>
    <w:nsid w:val="132A737C"/>
    <w:lvl w:ilvl="0">
      <w:lvlJc w:val="left"/>
      <w:lvlText w:val=""/>
      <w:numFmt w:val="bullet"/>
      <w:pPr>
        <w:tabs>
          <w:tab w:val="num" w:leader="none" w:pos="720"/>
        </w:tabs>
        <w:ind w:hanging="360" w:left="720"/>
      </w:pPr>
      <w:rPr>
        <w:rFonts w:ascii="Symbol" w:hAnsi="Symbol"/>
        <w:sz w:val="20"/>
      </w:rPr>
      <w:start w:val="1"/>
      <w:suff w:val="tab"/>
    </w:lvl>
    <w:lvl w:ilvl="1">
      <w:lvlJc w:val="left"/>
      <w:lvlText w:val=""/>
      <w:numFmt w:val="bullet"/>
      <w:pPr>
        <w:tabs>
          <w:tab w:val="num" w:leader="none" w:pos="1440"/>
        </w:tabs>
        <w:ind w:hanging="360" w:left="1440"/>
      </w:pPr>
      <w:rPr>
        <w:rFonts w:ascii="Symbol" w:hAnsi="Symbol"/>
        <w:sz w:val="20"/>
      </w:rPr>
      <w:start w:val="1"/>
      <w:suff w:val="tab"/>
    </w:lvl>
    <w:lvl w:ilvl="2">
      <w:lvlJc w:val="left"/>
      <w:lvlText w:val=""/>
      <w:numFmt w:val="bullet"/>
      <w:pPr>
        <w:tabs>
          <w:tab w:val="num" w:leader="none" w:pos="2160"/>
        </w:tabs>
        <w:ind w:hanging="360" w:left="2160"/>
      </w:pPr>
      <w:rPr>
        <w:rFonts w:ascii="Symbol" w:hAnsi="Symbol"/>
        <w:sz w:val="20"/>
      </w:rPr>
      <w:start w:val="1"/>
      <w:suff w:val="tab"/>
    </w:lvl>
    <w:lvl w:ilvl="3">
      <w:lvlJc w:val="left"/>
      <w:lvlText w:val=""/>
      <w:numFmt w:val="bullet"/>
      <w:pPr>
        <w:tabs>
          <w:tab w:val="num" w:leader="none" w:pos="2880"/>
        </w:tabs>
        <w:ind w:hanging="360" w:left="2880"/>
      </w:pPr>
      <w:rPr>
        <w:rFonts w:ascii="Symbol" w:hAnsi="Symbol"/>
        <w:sz w:val="20"/>
      </w:rPr>
      <w:start w:val="1"/>
      <w:suff w:val="tab"/>
    </w:lvl>
    <w:lvl w:ilvl="4">
      <w:lvlJc w:val="left"/>
      <w:lvlText w:val=""/>
      <w:numFmt w:val="bullet"/>
      <w:pPr>
        <w:tabs>
          <w:tab w:val="num" w:leader="none" w:pos="3600"/>
        </w:tabs>
        <w:ind w:hanging="360" w:left="3600"/>
      </w:pPr>
      <w:rPr>
        <w:rFonts w:ascii="Symbol" w:hAnsi="Symbol"/>
        <w:sz w:val="20"/>
      </w:rPr>
      <w:start w:val="1"/>
      <w:suff w:val="tab"/>
    </w:lvl>
    <w:lvl w:ilvl="5">
      <w:lvlJc w:val="left"/>
      <w:lvlText w:val=""/>
      <w:numFmt w:val="bullet"/>
      <w:pPr>
        <w:tabs>
          <w:tab w:val="num" w:leader="none" w:pos="4320"/>
        </w:tabs>
        <w:ind w:hanging="360" w:left="4320"/>
      </w:pPr>
      <w:rPr>
        <w:rFonts w:ascii="Symbol" w:hAnsi="Symbol"/>
        <w:sz w:val="20"/>
      </w:rPr>
      <w:start w:val="1"/>
      <w:suff w:val="tab"/>
    </w:lvl>
    <w:lvl w:ilvl="6">
      <w:lvlJc w:val="left"/>
      <w:lvlText w:val=""/>
      <w:numFmt w:val="bullet"/>
      <w:pPr>
        <w:tabs>
          <w:tab w:val="num" w:leader="none" w:pos="5040"/>
        </w:tabs>
        <w:ind w:hanging="360" w:left="5040"/>
      </w:pPr>
      <w:rPr>
        <w:rFonts w:ascii="Symbol" w:hAnsi="Symbol"/>
        <w:sz w:val="20"/>
      </w:rPr>
      <w:start w:val="1"/>
      <w:suff w:val="tab"/>
    </w:lvl>
    <w:lvl w:ilvl="7">
      <w:lvlJc w:val="left"/>
      <w:lvlText w:val=""/>
      <w:numFmt w:val="bullet"/>
      <w:pPr>
        <w:tabs>
          <w:tab w:val="num" w:leader="none" w:pos="5760"/>
        </w:tabs>
        <w:ind w:hanging="360" w:left="5760"/>
      </w:pPr>
      <w:rPr>
        <w:rFonts w:ascii="Symbol" w:hAnsi="Symbol"/>
        <w:sz w:val="20"/>
      </w:rPr>
      <w:start w:val="1"/>
      <w:suff w:val="tab"/>
    </w:lvl>
    <w:lvl w:ilvl="8">
      <w:lvlJc w:val="left"/>
      <w:lvlText w:val=""/>
      <w:numFmt w:val="bullet"/>
      <w:pPr>
        <w:tabs>
          <w:tab w:val="num" w:leader="none" w:pos="6480"/>
        </w:tabs>
        <w:ind w:hanging="360" w:left="6480"/>
      </w:pPr>
      <w:rPr>
        <w:rFonts w:ascii="Symbol" w:hAnsi="Symbol"/>
        <w:sz w:val="20"/>
      </w:rPr>
      <w:start w:val="1"/>
      <w:suff w:val="tab"/>
    </w:lvl>
  </w:abstractNum>
  <w:abstractNum w:abstractNumId="4">
    <w:multiLevelType w:val="multilevel"/>
    <w:nsid w:val="25F26325"/>
    <w:lvl w:ilvl="0">
      <w:lvlJc w:val="left"/>
      <w:lvlText w:val=""/>
      <w:numFmt w:val="bullet"/>
      <w:pPr>
        <w:tabs>
          <w:tab w:val="num" w:leader="none" w:pos="720"/>
        </w:tabs>
        <w:ind w:hanging="360" w:left="720"/>
      </w:pPr>
      <w:rPr>
        <w:rFonts w:ascii="Symbol" w:hAnsi="Symbol"/>
        <w:sz w:val="20"/>
      </w:rPr>
      <w:start w:val="1"/>
      <w:suff w:val="tab"/>
    </w:lvl>
    <w:lvl w:ilvl="1">
      <w:lvlJc w:val="left"/>
      <w:lvlText w:val=""/>
      <w:numFmt w:val="bullet"/>
      <w:pPr>
        <w:tabs>
          <w:tab w:val="num" w:leader="none" w:pos="1440"/>
        </w:tabs>
        <w:ind w:hanging="360" w:left="1440"/>
      </w:pPr>
      <w:rPr>
        <w:rFonts w:ascii="Symbol" w:hAnsi="Symbol"/>
        <w:sz w:val="20"/>
      </w:rPr>
      <w:start w:val="1"/>
      <w:suff w:val="tab"/>
    </w:lvl>
    <w:lvl w:ilvl="2">
      <w:lvlJc w:val="left"/>
      <w:lvlText w:val=""/>
      <w:numFmt w:val="bullet"/>
      <w:pPr>
        <w:tabs>
          <w:tab w:val="num" w:leader="none" w:pos="2160"/>
        </w:tabs>
        <w:ind w:hanging="360" w:left="2160"/>
      </w:pPr>
      <w:rPr>
        <w:rFonts w:ascii="Symbol" w:hAnsi="Symbol"/>
        <w:sz w:val="20"/>
      </w:rPr>
      <w:start w:val="1"/>
      <w:suff w:val="tab"/>
    </w:lvl>
    <w:lvl w:ilvl="3">
      <w:lvlJc w:val="left"/>
      <w:lvlText w:val=""/>
      <w:numFmt w:val="bullet"/>
      <w:pPr>
        <w:tabs>
          <w:tab w:val="num" w:leader="none" w:pos="2880"/>
        </w:tabs>
        <w:ind w:hanging="360" w:left="2880"/>
      </w:pPr>
      <w:rPr>
        <w:rFonts w:ascii="Symbol" w:hAnsi="Symbol"/>
        <w:sz w:val="20"/>
      </w:rPr>
      <w:start w:val="1"/>
      <w:suff w:val="tab"/>
    </w:lvl>
    <w:lvl w:ilvl="4">
      <w:lvlJc w:val="left"/>
      <w:lvlText w:val=""/>
      <w:numFmt w:val="bullet"/>
      <w:pPr>
        <w:tabs>
          <w:tab w:val="num" w:leader="none" w:pos="3600"/>
        </w:tabs>
        <w:ind w:hanging="360" w:left="3600"/>
      </w:pPr>
      <w:rPr>
        <w:rFonts w:ascii="Symbol" w:hAnsi="Symbol"/>
        <w:sz w:val="20"/>
      </w:rPr>
      <w:start w:val="1"/>
      <w:suff w:val="tab"/>
    </w:lvl>
    <w:lvl w:ilvl="5">
      <w:lvlJc w:val="left"/>
      <w:lvlText w:val=""/>
      <w:numFmt w:val="bullet"/>
      <w:pPr>
        <w:tabs>
          <w:tab w:val="num" w:leader="none" w:pos="4320"/>
        </w:tabs>
        <w:ind w:hanging="360" w:left="4320"/>
      </w:pPr>
      <w:rPr>
        <w:rFonts w:ascii="Symbol" w:hAnsi="Symbol"/>
        <w:sz w:val="20"/>
      </w:rPr>
      <w:start w:val="1"/>
      <w:suff w:val="tab"/>
    </w:lvl>
    <w:lvl w:ilvl="6">
      <w:lvlJc w:val="left"/>
      <w:lvlText w:val=""/>
      <w:numFmt w:val="bullet"/>
      <w:pPr>
        <w:tabs>
          <w:tab w:val="num" w:leader="none" w:pos="5040"/>
        </w:tabs>
        <w:ind w:hanging="360" w:left="5040"/>
      </w:pPr>
      <w:rPr>
        <w:rFonts w:ascii="Symbol" w:hAnsi="Symbol"/>
        <w:sz w:val="20"/>
      </w:rPr>
      <w:start w:val="1"/>
      <w:suff w:val="tab"/>
    </w:lvl>
    <w:lvl w:ilvl="7">
      <w:lvlJc w:val="left"/>
      <w:lvlText w:val=""/>
      <w:numFmt w:val="bullet"/>
      <w:pPr>
        <w:tabs>
          <w:tab w:val="num" w:leader="none" w:pos="5760"/>
        </w:tabs>
        <w:ind w:hanging="360" w:left="5760"/>
      </w:pPr>
      <w:rPr>
        <w:rFonts w:ascii="Symbol" w:hAnsi="Symbol"/>
        <w:sz w:val="20"/>
      </w:rPr>
      <w:start w:val="1"/>
      <w:suff w:val="tab"/>
    </w:lvl>
    <w:lvl w:ilvl="8">
      <w:lvlJc w:val="left"/>
      <w:lvlText w:val=""/>
      <w:numFmt w:val="bullet"/>
      <w:pPr>
        <w:tabs>
          <w:tab w:val="num" w:leader="none" w:pos="6480"/>
        </w:tabs>
        <w:ind w:hanging="360" w:left="6480"/>
      </w:pPr>
      <w:rPr>
        <w:rFonts w:ascii="Symbol" w:hAnsi="Symbol"/>
        <w:sz w:val="20"/>
      </w:rPr>
      <w:start w:val="1"/>
      <w:suff w:val="tab"/>
    </w:lvl>
  </w:abstractNum>
  <w:abstractNum w:abstractNumId="5">
    <w:multiLevelType w:val="hybridMultilevel"/>
    <w:nsid w:val="2A077B46"/>
    <w:lvl w:ilvl="0">
      <w:lvlJc w:val="left"/>
      <w:lvlText w:val="-"/>
      <w:numFmt w:val="bullet"/>
      <w:pPr>
        <w:ind w:hanging="360" w:left="720"/>
      </w:pPr>
      <w:rPr>
        <w:rFonts w:ascii="Times New Roman" w:hAnsi="Times New Roman" w:eastAsia="Times New Roman" w:cs="Times New Roman"/>
      </w:rPr>
      <w:start w:val="0"/>
      <w:suff w:val="tab"/>
    </w:lvl>
    <w:lvl w:ilvl="1">
      <w:lvlJc w:val="left"/>
      <w:lvlText w:val="o"/>
      <w:numFmt w:val="bullet"/>
      <w:pPr>
        <w:ind w:hanging="360" w:left="1440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ind w:hanging="360" w:left="2160"/>
      </w:pPr>
      <w:rPr>
        <w:rFonts w:ascii="Wingdings" w:hAnsi="Wingdings"/>
      </w:rPr>
      <w:start w:val="1"/>
      <w:suff w:val="tab"/>
    </w:lvl>
    <w:lvl w:ilvl="3">
      <w:lvlJc w:val="left"/>
      <w:lvlText w:val=""/>
      <w:numFmt w:val="bullet"/>
      <w:pPr>
        <w:ind w:hanging="360" w:left="2880"/>
      </w:pPr>
      <w:rPr>
        <w:rFonts w:ascii="Symbol" w:hAnsi="Symbol"/>
      </w:rPr>
      <w:start w:val="1"/>
      <w:suff w:val="tab"/>
    </w:lvl>
    <w:lvl w:ilvl="4">
      <w:lvlJc w:val="left"/>
      <w:lvlText w:val="o"/>
      <w:numFmt w:val="bullet"/>
      <w:pPr>
        <w:ind w:hanging="360" w:left="360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ind w:hanging="360" w:left="4320"/>
      </w:pPr>
      <w:rPr>
        <w:rFonts w:ascii="Wingdings" w:hAnsi="Wingdings"/>
      </w:rPr>
      <w:start w:val="1"/>
      <w:suff w:val="tab"/>
    </w:lvl>
    <w:lvl w:ilvl="6">
      <w:lvlJc w:val="left"/>
      <w:lvlText w:val=""/>
      <w:numFmt w:val="bullet"/>
      <w:pPr>
        <w:ind w:hanging="360" w:left="5040"/>
      </w:pPr>
      <w:rPr>
        <w:rFonts w:ascii="Symbol" w:hAnsi="Symbol"/>
      </w:rPr>
      <w:start w:val="1"/>
      <w:suff w:val="tab"/>
    </w:lvl>
    <w:lvl w:ilvl="7">
      <w:lvlJc w:val="left"/>
      <w:lvlText w:val="o"/>
      <w:numFmt w:val="bullet"/>
      <w:pPr>
        <w:ind w:hanging="360" w:left="576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ind w:hanging="360" w:left="6480"/>
      </w:pPr>
      <w:rPr>
        <w:rFonts w:ascii="Wingdings" w:hAnsi="Wingdings"/>
      </w:rPr>
      <w:start w:val="1"/>
      <w:suff w:val="tab"/>
    </w:lvl>
  </w:abstractNum>
  <w:abstractNum w:abstractNumId="6">
    <w:multiLevelType w:val="multilevel"/>
    <w:nsid w:val="352B5E65"/>
    <w:lvl w:ilvl="0">
      <w:lvlJc w:val="left"/>
      <w:lvlText w:val=""/>
      <w:numFmt w:val="bullet"/>
      <w:pPr>
        <w:tabs>
          <w:tab w:val="num" w:leader="none" w:pos="720"/>
        </w:tabs>
        <w:ind w:hanging="360" w:left="720"/>
      </w:pPr>
      <w:rPr>
        <w:rFonts w:ascii="Symbol" w:hAnsi="Symbol"/>
        <w:sz w:val="20"/>
      </w:rPr>
      <w:start w:val="1"/>
      <w:suff w:val="tab"/>
    </w:lvl>
    <w:lvl w:ilvl="1">
      <w:lvlJc w:val="left"/>
      <w:lvlText w:val="o"/>
      <w:numFmt w:val="bullet"/>
      <w:pPr>
        <w:tabs>
          <w:tab w:val="num" w:leader="none" w:pos="1440"/>
        </w:tabs>
        <w:ind w:hanging="360" w:left="1440"/>
      </w:pPr>
      <w:rPr>
        <w:rFonts w:ascii="Courier New" w:hAnsi="Courier New"/>
        <w:sz w:val="20"/>
      </w:rPr>
      <w:start w:val="1"/>
      <w:suff w:val="tab"/>
    </w:lvl>
    <w:lvl w:ilvl="2">
      <w:lvlJc w:val="left"/>
      <w:lvlText w:val=""/>
      <w:numFmt w:val="bullet"/>
      <w:pPr>
        <w:tabs>
          <w:tab w:val="num" w:leader="none" w:pos="2160"/>
        </w:tabs>
        <w:ind w:hanging="360" w:left="2160"/>
      </w:pPr>
      <w:rPr>
        <w:rFonts w:ascii="Wingdings" w:hAnsi="Wingdings"/>
        <w:sz w:val="20"/>
      </w:rPr>
      <w:start w:val="1"/>
      <w:suff w:val="tab"/>
    </w:lvl>
    <w:lvl w:ilvl="3">
      <w:lvlJc w:val="left"/>
      <w:lvlText w:val=""/>
      <w:numFmt w:val="bullet"/>
      <w:pPr>
        <w:tabs>
          <w:tab w:val="num" w:leader="none" w:pos="2880"/>
        </w:tabs>
        <w:ind w:hanging="360" w:left="2880"/>
      </w:pPr>
      <w:rPr>
        <w:rFonts w:ascii="Wingdings" w:hAnsi="Wingdings"/>
        <w:sz w:val="20"/>
      </w:rPr>
      <w:start w:val="1"/>
      <w:suff w:val="tab"/>
    </w:lvl>
    <w:lvl w:ilvl="4">
      <w:lvlJc w:val="left"/>
      <w:lvlText w:val=""/>
      <w:numFmt w:val="bullet"/>
      <w:pPr>
        <w:tabs>
          <w:tab w:val="num" w:leader="none" w:pos="3600"/>
        </w:tabs>
        <w:ind w:hanging="360" w:left="3600"/>
      </w:pPr>
      <w:rPr>
        <w:rFonts w:ascii="Wingdings" w:hAnsi="Wingdings"/>
        <w:sz w:val="20"/>
      </w:rPr>
      <w:start w:val="1"/>
      <w:suff w:val="tab"/>
    </w:lvl>
    <w:lvl w:ilvl="5">
      <w:lvlJc w:val="left"/>
      <w:lvlText w:val=""/>
      <w:numFmt w:val="bullet"/>
      <w:pPr>
        <w:tabs>
          <w:tab w:val="num" w:leader="none" w:pos="4320"/>
        </w:tabs>
        <w:ind w:hanging="360" w:left="4320"/>
      </w:pPr>
      <w:rPr>
        <w:rFonts w:ascii="Wingdings" w:hAnsi="Wingdings"/>
        <w:sz w:val="20"/>
      </w:rPr>
      <w:start w:val="1"/>
      <w:suff w:val="tab"/>
    </w:lvl>
    <w:lvl w:ilvl="6">
      <w:lvlJc w:val="left"/>
      <w:lvlText w:val=""/>
      <w:numFmt w:val="bullet"/>
      <w:pPr>
        <w:tabs>
          <w:tab w:val="num" w:leader="none" w:pos="5040"/>
        </w:tabs>
        <w:ind w:hanging="360" w:left="5040"/>
      </w:pPr>
      <w:rPr>
        <w:rFonts w:ascii="Wingdings" w:hAnsi="Wingdings"/>
        <w:sz w:val="20"/>
      </w:rPr>
      <w:start w:val="1"/>
      <w:suff w:val="tab"/>
    </w:lvl>
    <w:lvl w:ilvl="7">
      <w:lvlJc w:val="left"/>
      <w:lvlText w:val=""/>
      <w:numFmt w:val="bullet"/>
      <w:pPr>
        <w:tabs>
          <w:tab w:val="num" w:leader="none" w:pos="5760"/>
        </w:tabs>
        <w:ind w:hanging="360" w:left="5760"/>
      </w:pPr>
      <w:rPr>
        <w:rFonts w:ascii="Wingdings" w:hAnsi="Wingdings"/>
        <w:sz w:val="20"/>
      </w:rPr>
      <w:start w:val="1"/>
      <w:suff w:val="tab"/>
    </w:lvl>
    <w:lvl w:ilvl="8">
      <w:lvlJc w:val="left"/>
      <w:lvlText w:val=""/>
      <w:numFmt w:val="bullet"/>
      <w:pPr>
        <w:tabs>
          <w:tab w:val="num" w:leader="none" w:pos="6480"/>
        </w:tabs>
        <w:ind w:hanging="360" w:left="6480"/>
      </w:pPr>
      <w:rPr>
        <w:rFonts w:ascii="Wingdings" w:hAnsi="Wingdings"/>
        <w:sz w:val="20"/>
      </w:rPr>
      <w:start w:val="1"/>
      <w:suff w:val="tab"/>
    </w:lvl>
  </w:abstractNum>
  <w:abstractNum w:abstractNumId="7">
    <w:multiLevelType w:val="hybridMultilevel"/>
    <w:nsid w:val="502E3341"/>
    <w:lvl w:ilvl="0">
      <w:lvlJc w:val="left"/>
      <w:lvlText w:val="-"/>
      <w:numFmt w:val="bullet"/>
      <w:pPr>
        <w:ind w:hanging="360" w:left="720"/>
      </w:pPr>
      <w:rPr>
        <w:rFonts w:ascii="Times New Roman" w:hAnsi="Times New Roman" w:eastAsia="Times New Roman" w:cs="Times New Roman"/>
      </w:rPr>
      <w:start w:val="0"/>
      <w:suff w:val="tab"/>
    </w:lvl>
    <w:lvl w:ilvl="1">
      <w:lvlJc w:val="left"/>
      <w:lvlText w:val="o"/>
      <w:numFmt w:val="bullet"/>
      <w:pPr>
        <w:ind w:hanging="360" w:left="1440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ind w:hanging="360" w:left="2160"/>
      </w:pPr>
      <w:rPr>
        <w:rFonts w:ascii="Wingdings" w:hAnsi="Wingdings"/>
      </w:rPr>
      <w:start w:val="1"/>
      <w:suff w:val="tab"/>
    </w:lvl>
    <w:lvl w:ilvl="3">
      <w:lvlJc w:val="left"/>
      <w:lvlText w:val=""/>
      <w:numFmt w:val="bullet"/>
      <w:pPr>
        <w:ind w:hanging="360" w:left="2880"/>
      </w:pPr>
      <w:rPr>
        <w:rFonts w:ascii="Symbol" w:hAnsi="Symbol"/>
      </w:rPr>
      <w:start w:val="1"/>
      <w:suff w:val="tab"/>
    </w:lvl>
    <w:lvl w:ilvl="4">
      <w:lvlJc w:val="left"/>
      <w:lvlText w:val="o"/>
      <w:numFmt w:val="bullet"/>
      <w:pPr>
        <w:ind w:hanging="360" w:left="360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ind w:hanging="360" w:left="4320"/>
      </w:pPr>
      <w:rPr>
        <w:rFonts w:ascii="Wingdings" w:hAnsi="Wingdings"/>
      </w:rPr>
      <w:start w:val="1"/>
      <w:suff w:val="tab"/>
    </w:lvl>
    <w:lvl w:ilvl="6">
      <w:lvlJc w:val="left"/>
      <w:lvlText w:val=""/>
      <w:numFmt w:val="bullet"/>
      <w:pPr>
        <w:ind w:hanging="360" w:left="5040"/>
      </w:pPr>
      <w:rPr>
        <w:rFonts w:ascii="Symbol" w:hAnsi="Symbol"/>
      </w:rPr>
      <w:start w:val="1"/>
      <w:suff w:val="tab"/>
    </w:lvl>
    <w:lvl w:ilvl="7">
      <w:lvlJc w:val="left"/>
      <w:lvlText w:val="o"/>
      <w:numFmt w:val="bullet"/>
      <w:pPr>
        <w:ind w:hanging="360" w:left="576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ind w:hanging="360" w:left="6480"/>
      </w:pPr>
      <w:rPr>
        <w:rFonts w:ascii="Wingdings" w:hAnsi="Wingdings"/>
      </w:rPr>
      <w:start w:val="1"/>
      <w:suff w:val="tab"/>
    </w:lvl>
  </w:abstractNum>
  <w:abstractNum w:abstractNumId="8">
    <w:multiLevelType w:val="hybridMultilevel"/>
    <w:nsid w:val="641C5E43"/>
    <w:lvl w:ilvl="0">
      <w:lvlJc w:val="left"/>
      <w:lvlText w:val="%1)"/>
      <w:numFmt w:val="decimal"/>
      <w:pPr>
        <w:tabs>
          <w:tab w:val="num" w:leader="none" w:pos="360"/>
        </w:tabs>
        <w:ind w:hanging="360" w:left="360"/>
      </w:pPr>
      <w:start w:val="1"/>
      <w:suff w:val="tab"/>
    </w:lvl>
    <w:lvl w:ilvl="1">
      <w:lvlJc w:val="left"/>
      <w:lvlText w:val="%2."/>
      <w:numFmt w:val="lowerLetter"/>
      <w:pPr>
        <w:tabs>
          <w:tab w:val="num" w:leader="none" w:pos="1440"/>
        </w:tabs>
        <w:ind w:hanging="360" w:left="1440"/>
      </w:p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start w:val="1"/>
      <w:suff w:val="tab"/>
    </w:lvl>
  </w:abstractNum>
  <w:abstractNum w:abstractNumId="9">
    <w:multiLevelType w:val="multilevel"/>
    <w:nsid w:val="68B53236"/>
    <w:lvl w:ilvl="0">
      <w:lvlJc w:val="left"/>
      <w:lvlText w:val=""/>
      <w:numFmt w:val="bullet"/>
      <w:pPr>
        <w:tabs>
          <w:tab w:val="num" w:leader="none" w:pos="720"/>
        </w:tabs>
        <w:ind w:hanging="360" w:left="720"/>
      </w:pPr>
      <w:rPr>
        <w:rFonts w:ascii="Symbol" w:hAnsi="Symbol"/>
        <w:sz w:val="20"/>
      </w:rPr>
      <w:start w:val="1"/>
      <w:suff w:val="tab"/>
    </w:lvl>
    <w:lvl w:ilvl="1">
      <w:lvlJc w:val="left"/>
      <w:lvlText w:val=""/>
      <w:numFmt w:val="bullet"/>
      <w:pPr>
        <w:tabs>
          <w:tab w:val="num" w:leader="none" w:pos="1440"/>
        </w:tabs>
        <w:ind w:hanging="360" w:left="1440"/>
      </w:pPr>
      <w:rPr>
        <w:rFonts w:ascii="Symbol" w:hAnsi="Symbol"/>
        <w:sz w:val="20"/>
      </w:rPr>
      <w:start w:val="1"/>
      <w:suff w:val="tab"/>
    </w:lvl>
    <w:lvl w:ilvl="2">
      <w:lvlJc w:val="left"/>
      <w:lvlText w:val=""/>
      <w:numFmt w:val="bullet"/>
      <w:pPr>
        <w:tabs>
          <w:tab w:val="num" w:leader="none" w:pos="2160"/>
        </w:tabs>
        <w:ind w:hanging="360" w:left="2160"/>
      </w:pPr>
      <w:rPr>
        <w:rFonts w:ascii="Symbol" w:hAnsi="Symbol"/>
        <w:sz w:val="20"/>
      </w:rPr>
      <w:start w:val="1"/>
      <w:suff w:val="tab"/>
    </w:lvl>
    <w:lvl w:ilvl="3">
      <w:lvlJc w:val="left"/>
      <w:lvlText w:val=""/>
      <w:numFmt w:val="bullet"/>
      <w:pPr>
        <w:tabs>
          <w:tab w:val="num" w:leader="none" w:pos="2880"/>
        </w:tabs>
        <w:ind w:hanging="360" w:left="2880"/>
      </w:pPr>
      <w:rPr>
        <w:rFonts w:ascii="Symbol" w:hAnsi="Symbol"/>
        <w:sz w:val="20"/>
      </w:rPr>
      <w:start w:val="1"/>
      <w:suff w:val="tab"/>
    </w:lvl>
    <w:lvl w:ilvl="4">
      <w:lvlJc w:val="left"/>
      <w:lvlText w:val=""/>
      <w:numFmt w:val="bullet"/>
      <w:pPr>
        <w:tabs>
          <w:tab w:val="num" w:leader="none" w:pos="3600"/>
        </w:tabs>
        <w:ind w:hanging="360" w:left="3600"/>
      </w:pPr>
      <w:rPr>
        <w:rFonts w:ascii="Symbol" w:hAnsi="Symbol"/>
        <w:sz w:val="20"/>
      </w:rPr>
      <w:start w:val="1"/>
      <w:suff w:val="tab"/>
    </w:lvl>
    <w:lvl w:ilvl="5">
      <w:lvlJc w:val="left"/>
      <w:lvlText w:val=""/>
      <w:numFmt w:val="bullet"/>
      <w:pPr>
        <w:tabs>
          <w:tab w:val="num" w:leader="none" w:pos="4320"/>
        </w:tabs>
        <w:ind w:hanging="360" w:left="4320"/>
      </w:pPr>
      <w:rPr>
        <w:rFonts w:ascii="Symbol" w:hAnsi="Symbol"/>
        <w:sz w:val="20"/>
      </w:rPr>
      <w:start w:val="1"/>
      <w:suff w:val="tab"/>
    </w:lvl>
    <w:lvl w:ilvl="6">
      <w:lvlJc w:val="left"/>
      <w:lvlText w:val=""/>
      <w:numFmt w:val="bullet"/>
      <w:pPr>
        <w:tabs>
          <w:tab w:val="num" w:leader="none" w:pos="5040"/>
        </w:tabs>
        <w:ind w:hanging="360" w:left="5040"/>
      </w:pPr>
      <w:rPr>
        <w:rFonts w:ascii="Symbol" w:hAnsi="Symbol"/>
        <w:sz w:val="20"/>
      </w:rPr>
      <w:start w:val="1"/>
      <w:suff w:val="tab"/>
    </w:lvl>
    <w:lvl w:ilvl="7">
      <w:lvlJc w:val="left"/>
      <w:lvlText w:val=""/>
      <w:numFmt w:val="bullet"/>
      <w:pPr>
        <w:tabs>
          <w:tab w:val="num" w:leader="none" w:pos="5760"/>
        </w:tabs>
        <w:ind w:hanging="360" w:left="5760"/>
      </w:pPr>
      <w:rPr>
        <w:rFonts w:ascii="Symbol" w:hAnsi="Symbol"/>
        <w:sz w:val="20"/>
      </w:rPr>
      <w:start w:val="1"/>
      <w:suff w:val="tab"/>
    </w:lvl>
    <w:lvl w:ilvl="8">
      <w:lvlJc w:val="left"/>
      <w:lvlText w:val=""/>
      <w:numFmt w:val="bullet"/>
      <w:pPr>
        <w:tabs>
          <w:tab w:val="num" w:leader="none" w:pos="6480"/>
        </w:tabs>
        <w:ind w:hanging="360" w:left="6480"/>
      </w:pPr>
      <w:rPr>
        <w:rFonts w:ascii="Symbol" w:hAnsi="Symbol"/>
        <w:sz w:val="20"/>
      </w:rPr>
      <w:start w:val="1"/>
      <w:suff w:val="tab"/>
    </w:lvl>
  </w:abstractNum>
  <w:abstractNum w:abstractNumId="10">
    <w:multiLevelType w:val="multilevel"/>
    <w:nsid w:val="744833BC"/>
    <w:lvl w:ilvl="0">
      <w:lvlJc w:val="left"/>
      <w:lvlText w:val=""/>
      <w:numFmt w:val="bullet"/>
      <w:pPr>
        <w:tabs>
          <w:tab w:val="num" w:leader="none" w:pos="720"/>
        </w:tabs>
        <w:ind w:hanging="360" w:left="720"/>
      </w:pPr>
      <w:rPr>
        <w:rFonts w:ascii="Symbol" w:hAnsi="Symbol"/>
        <w:sz w:val="20"/>
      </w:rPr>
      <w:start w:val="1"/>
      <w:suff w:val="tab"/>
    </w:lvl>
    <w:lvl w:ilvl="1">
      <w:lvlJc w:val="left"/>
      <w:lvlText w:val=""/>
      <w:numFmt w:val="bullet"/>
      <w:pPr>
        <w:tabs>
          <w:tab w:val="num" w:leader="none" w:pos="1440"/>
        </w:tabs>
        <w:ind w:hanging="360" w:left="1440"/>
      </w:pPr>
      <w:rPr>
        <w:rFonts w:ascii="Symbol" w:hAnsi="Symbol"/>
        <w:sz w:val="20"/>
      </w:rPr>
      <w:start w:val="1"/>
      <w:suff w:val="tab"/>
    </w:lvl>
    <w:lvl w:ilvl="2">
      <w:lvlJc w:val="left"/>
      <w:lvlText w:val=""/>
      <w:numFmt w:val="bullet"/>
      <w:pPr>
        <w:tabs>
          <w:tab w:val="num" w:leader="none" w:pos="2160"/>
        </w:tabs>
        <w:ind w:hanging="360" w:left="2160"/>
      </w:pPr>
      <w:rPr>
        <w:rFonts w:ascii="Symbol" w:hAnsi="Symbol"/>
        <w:sz w:val="20"/>
      </w:rPr>
      <w:start w:val="1"/>
      <w:suff w:val="tab"/>
    </w:lvl>
    <w:lvl w:ilvl="3">
      <w:lvlJc w:val="left"/>
      <w:lvlText w:val=""/>
      <w:numFmt w:val="bullet"/>
      <w:pPr>
        <w:tabs>
          <w:tab w:val="num" w:leader="none" w:pos="2880"/>
        </w:tabs>
        <w:ind w:hanging="360" w:left="2880"/>
      </w:pPr>
      <w:rPr>
        <w:rFonts w:ascii="Symbol" w:hAnsi="Symbol"/>
        <w:sz w:val="20"/>
      </w:rPr>
      <w:start w:val="1"/>
      <w:suff w:val="tab"/>
    </w:lvl>
    <w:lvl w:ilvl="4">
      <w:lvlJc w:val="left"/>
      <w:lvlText w:val=""/>
      <w:numFmt w:val="bullet"/>
      <w:pPr>
        <w:tabs>
          <w:tab w:val="num" w:leader="none" w:pos="3600"/>
        </w:tabs>
        <w:ind w:hanging="360" w:left="3600"/>
      </w:pPr>
      <w:rPr>
        <w:rFonts w:ascii="Symbol" w:hAnsi="Symbol"/>
        <w:sz w:val="20"/>
      </w:rPr>
      <w:start w:val="1"/>
      <w:suff w:val="tab"/>
    </w:lvl>
    <w:lvl w:ilvl="5">
      <w:lvlJc w:val="left"/>
      <w:lvlText w:val=""/>
      <w:numFmt w:val="bullet"/>
      <w:pPr>
        <w:tabs>
          <w:tab w:val="num" w:leader="none" w:pos="4320"/>
        </w:tabs>
        <w:ind w:hanging="360" w:left="4320"/>
      </w:pPr>
      <w:rPr>
        <w:rFonts w:ascii="Symbol" w:hAnsi="Symbol"/>
        <w:sz w:val="20"/>
      </w:rPr>
      <w:start w:val="1"/>
      <w:suff w:val="tab"/>
    </w:lvl>
    <w:lvl w:ilvl="6">
      <w:lvlJc w:val="left"/>
      <w:lvlText w:val=""/>
      <w:numFmt w:val="bullet"/>
      <w:pPr>
        <w:tabs>
          <w:tab w:val="num" w:leader="none" w:pos="5040"/>
        </w:tabs>
        <w:ind w:hanging="360" w:left="5040"/>
      </w:pPr>
      <w:rPr>
        <w:rFonts w:ascii="Symbol" w:hAnsi="Symbol"/>
        <w:sz w:val="20"/>
      </w:rPr>
      <w:start w:val="1"/>
      <w:suff w:val="tab"/>
    </w:lvl>
    <w:lvl w:ilvl="7">
      <w:lvlJc w:val="left"/>
      <w:lvlText w:val=""/>
      <w:numFmt w:val="bullet"/>
      <w:pPr>
        <w:tabs>
          <w:tab w:val="num" w:leader="none" w:pos="5760"/>
        </w:tabs>
        <w:ind w:hanging="360" w:left="5760"/>
      </w:pPr>
      <w:rPr>
        <w:rFonts w:ascii="Symbol" w:hAnsi="Symbol"/>
        <w:sz w:val="20"/>
      </w:rPr>
      <w:start w:val="1"/>
      <w:suff w:val="tab"/>
    </w:lvl>
    <w:lvl w:ilvl="8">
      <w:lvlJc w:val="left"/>
      <w:lvlText w:val=""/>
      <w:numFmt w:val="bullet"/>
      <w:pPr>
        <w:tabs>
          <w:tab w:val="num" w:leader="none" w:pos="6480"/>
        </w:tabs>
        <w:ind w:hanging="360" w:left="6480"/>
      </w:pPr>
      <w:rPr>
        <w:rFonts w:ascii="Symbol" w:hAnsi="Symbol"/>
        <w:sz w:val="20"/>
      </w:rPr>
      <w:start w:val="1"/>
      <w:suff w:val="tab"/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9"/>
  </w:num>
  <w:num w:numId="5">
    <w:abstractNumId w:val="3"/>
  </w:num>
  <w:num w:numId="6">
    <w:abstractNumId w:val="6"/>
  </w:num>
  <w:num w:numId="7">
    <w:abstractNumId w:val="8"/>
  </w:num>
  <w:num w:numId="8">
    <w:abstractNumId w:val="1"/>
  </w:num>
  <w:num w:numId="9">
    <w:abstractNumId w:val="7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isplayHorizontalDrawingGridEvery w:val="0"/>
  <w:displayVerticalDrawingGridEvery w:val="0"/>
  <w:characterSpacingControl w:val="doNotCompress"/>
  <w:footnotePr>
    <w:footnote w:id="-1"/>
    <w:footnote w:id="0"/>
  </w:footnotePr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Normal"/>
    <w:next w:val="Normal"/>
    <w:link w:val="Normal"/>
    <w:qFormat/>
    <w:rPr>
      <w:sz w:val="24"/>
      <w:szCs w:val="24"/>
      <w:lang w:val="fr-FR" w:eastAsia="fr-FR" w:bidi="ar-SA"/>
    </w:rPr>
  </w:style>
  <w:style w:type="character" w:styleId="NormalCharacter">
    <w:name w:val="Police par défaut"/>
    <w:next w:val="NormalCharacter"/>
    <w:link w:val="Normal"/>
    <w:semiHidden/>
  </w:style>
  <w:style w:type="table" w:styleId="TableNormal">
    <w:name w:val="Tableau Normal"/>
    <w:next w:val="TableNormal"/>
    <w:link w:val="Normal"/>
    <w:semiHidden/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Layout w:type="fixed"/>
    </w:tblPr>
  </w:style>
  <w:style w:type="numbering" w:styleId="NormalList">
    <w:name w:val="Aucune liste"/>
    <w:next w:val="NormalList"/>
    <w:link w:val="Normal"/>
    <w:semiHidden/>
  </w:style>
  <w:style w:type="character" w:styleId="Hyperlink">
    <w:name w:val="Lien hypertexte"/>
    <w:next w:val="Hyperlink"/>
    <w:link w:val="Normal"/>
    <w:uiPriority w:val="99"/>
    <w:rPr>
      <w:color w:val="0000ff"/>
      <w:u w:val="single"/>
    </w:rPr>
  </w:style>
  <w:style w:type="character" w:styleId="AnnotationReference">
    <w:name w:val="Marque de commentaire"/>
    <w:next w:val="AnnotationReference"/>
    <w:link w:val="Normal"/>
    <w:uiPriority w:val="99"/>
    <w:semiHidden/>
    <w:unhideWhenUsed/>
    <w:rPr>
      <w:sz w:val="18"/>
      <w:szCs w:val="18"/>
    </w:rPr>
  </w:style>
  <w:style w:type="paragraph" w:styleId="AnnotationText">
    <w:name w:val="Commentaire"/>
    <w:basedOn w:val="Normal"/>
    <w:next w:val="AnnotationText"/>
    <w:link w:val="UserStyle_0"/>
    <w:uiPriority w:val="99"/>
    <w:semiHidden/>
    <w:unhideWhenUsed/>
    <w:rPr>
      <w:lang w:val="en-US" w:eastAsia="en-US"/>
    </w:rPr>
  </w:style>
  <w:style w:type="character" w:styleId="UserStyle_0">
    <w:name w:val="Commentaire Car"/>
    <w:next w:val="UserStyle_0"/>
    <w:link w:val="AnnotationText"/>
    <w:uiPriority w:val="99"/>
    <w:semiHidden/>
    <w:rPr>
      <w:sz w:val="24"/>
      <w:szCs w:val="24"/>
    </w:rPr>
  </w:style>
  <w:style w:type="paragraph" w:styleId="AnnotationSubject">
    <w:name w:val="Objet du commentaire"/>
    <w:basedOn w:val="AnnotationText"/>
    <w:next w:val="AnnotationText"/>
    <w:link w:val="UserStyle_1"/>
    <w:uiPriority w:val="99"/>
    <w:semiHidden/>
    <w:unhideWhenUsed/>
    <w:rPr>
      <w:b/>
      <w:bCs/>
      <w:lang w:val="en-US" w:eastAsia="en-US"/>
    </w:rPr>
  </w:style>
  <w:style w:type="character" w:styleId="UserStyle_1">
    <w:name w:val="Objet du commentaire Car"/>
    <w:next w:val="UserStyle_1"/>
    <w:link w:val="AnnotationSubject"/>
    <w:uiPriority w:val="99"/>
    <w:semiHidden/>
    <w:rPr>
      <w:b/>
      <w:bCs/>
      <w:sz w:val="24"/>
      <w:szCs w:val="24"/>
    </w:rPr>
  </w:style>
  <w:style w:type="paragraph" w:styleId="Acetate">
    <w:name w:val="Texte de bulles"/>
    <w:basedOn w:val="Normal"/>
    <w:next w:val="Acetate"/>
    <w:link w:val="UserStyle_2"/>
    <w:uiPriority w:val="99"/>
    <w:semiHidden/>
    <w:unhideWhenUsed/>
    <w:rPr>
      <w:rFonts w:ascii="Lucida Grande" w:hAnsi="Lucida Grande"/>
      <w:sz w:val="18"/>
      <w:szCs w:val="18"/>
      <w:lang w:val="en-US" w:eastAsia="en-US"/>
    </w:rPr>
  </w:style>
  <w:style w:type="character" w:styleId="UserStyle_2">
    <w:name w:val="Texte de bulles Car"/>
    <w:next w:val="UserStyle_2"/>
    <w:link w:val="Acetate"/>
    <w:uiPriority w:val="99"/>
    <w:semiHidden/>
    <w:rPr>
      <w:rFonts w:ascii="Lucida Grande" w:hAnsi="Lucida Grande"/>
      <w:sz w:val="18"/>
      <w:szCs w:val="18"/>
    </w:rPr>
  </w:style>
  <w:style w:type="table" w:styleId="TableGrid">
    <w:name w:val="Grille du tableau"/>
    <w:basedOn w:val="TableNormal"/>
    <w:next w:val="TableGrid"/>
    <w:link w:val="Normal"/>
    <w:uiPriority w:val="59"/>
    <w:tblPr>
      <w:tblW w:w="0" w:type="auto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HtmlNormal">
    <w:name w:val="Normal (Web)"/>
    <w:basedOn w:val="Normal"/>
    <w:next w:val="HtmlNormal"/>
    <w:link w:val="Normal"/>
    <w:uiPriority w:val="99"/>
    <w:unhideWhenUsed/>
    <w:pPr>
      <w:spacing w:after="100" w:afterAutospacing="1" w:before="100" w:beforeAutospacing="1"/>
    </w:pPr>
  </w:style>
  <w:style w:type="character" w:styleId="UserStyle_3">
    <w:name w:val="apple-converted-space"/>
    <w:next w:val="UserStyle_3"/>
    <w:link w:val="Normal"/>
  </w:style>
  <w:style w:type="character" w:styleId="UserStyle_4">
    <w:name w:val="bigword"/>
    <w:next w:val="UserStyle_4"/>
    <w:link w:val="Normal"/>
  </w:style>
  <w:style w:type="character" w:styleId="Strong">
    <w:name w:val="Élevé"/>
    <w:next w:val="Strong"/>
    <w:link w:val="Normal"/>
    <w:uiPriority w:val="22"/>
    <w:qFormat/>
    <w:rPr>
      <w:b/>
      <w:bCs/>
    </w:rPr>
  </w:style>
  <w:style w:type="character" w:styleId="374">
    <w:name w:val="Mention non résolue"/>
    <w:next w:val="374"/>
    <w:link w:val="Normal"/>
    <w:uiPriority w:val="47"/>
    <w:rPr>
      <w:color w:val="605e5c"/>
      <w:shd w:val="clear" w:color="auto" w:fill="e1dfdd"/>
    </w:rPr>
  </w:style>
  <w:style w:type="character" w:styleId="FollowedHyperlink">
    <w:name w:val="Lien hypertexte suivi visité"/>
    <w:next w:val="FollowedHyperlink"/>
    <w:link w:val="Normal"/>
    <w:uiPriority w:val="99"/>
    <w:semiHidden/>
    <w:unhideWhenUsed/>
    <w:rPr>
      <w:color w:val="954f72"/>
      <w:u w:val="single"/>
    </w:rPr>
  </w:style>
  <w:style w:type="paragraph" w:styleId="178">
    <w:name w:val="Révision"/>
    <w:next w:val="178"/>
    <w:link w:val="Normal"/>
    <w:hidden/>
    <w:uiPriority w:val="62"/>
    <w:rPr>
      <w:sz w:val="24"/>
      <w:szCs w:val="24"/>
      <w:lang w:val="fr-FR" w:eastAsia="fr-FR" w:bidi="ar-SA"/>
    </w:rPr>
  </w:style>
  <w:style w:type="paragraph" w:styleId="Header">
    <w:name w:val="En-tête"/>
    <w:basedOn w:val="Normal"/>
    <w:next w:val="Header"/>
    <w:link w:val="UserStyle_5"/>
    <w:pPr>
      <w:tabs>
        <w:tab w:val="center" w:leader="none" w:pos="4536"/>
        <w:tab w:val="right" w:leader="none" w:pos="9072"/>
      </w:tabs>
    </w:pPr>
    <w:rPr>
      <w:rFonts w:eastAsia="MS Mincho"/>
      <w:lang w:val="en-US" w:eastAsia="ja-JP"/>
    </w:rPr>
  </w:style>
  <w:style w:type="character" w:styleId="UserStyle_5">
    <w:name w:val="En-tête Car"/>
    <w:next w:val="UserStyle_5"/>
    <w:link w:val="Header"/>
    <w:rPr>
      <w:rFonts w:eastAsia="MS Mincho"/>
      <w:sz w:val="24"/>
      <w:szCs w:val="24"/>
      <w:lang w:val="en-US" w:eastAsia="ja-JP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712</Words>
  <Characters>3920</Characters>
  <CharactersWithSpaces>4623</CharactersWithSpaces>
  <Application>ONLYOFFICE/9.4.0.129</Application>
  <DocSecurity>0</DocSecurity>
  <Lines>32</Lines>
  <Paragraphs>9</Paragraphs>
  <ScaleCrop>0</ScaleCrop>
  <HeadingPairs>
    <vt:vector size="0" baseType="variant"/>
  </HeadingPairs>
  <TitlesOfParts>
    <vt:vector size="0" baseType="lpstr"/>
  </TitlesOfParts>
  <Company>ENVL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Jean Luc CADORE</dc:creator>
  <cp:lastModifiedBy>Microsoft Office User</cp:lastModifiedBy>
  <cp:revision>9</cp:revision>
  <dcterms:created xsi:type="dcterms:W3CDTF">2026-09-22T18:09:00Z</dcterms:created>
  <dcterms:modified xsi:type="dcterms:W3CDTF">2026-09-28T10:07:00Z</dcterms:modified>
  <cp:version>1048576</cp:version>
</cp:coreProperties>
</file>